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20" w:rsidRPr="00335D40" w:rsidRDefault="001C2F0D" w:rsidP="00BD42E9">
      <w:pPr>
        <w:widowControl/>
        <w:shd w:val="clear" w:color="auto" w:fill="FFFFFF"/>
        <w:spacing w:before="150" w:after="150" w:line="17" w:lineRule="atLeast"/>
        <w:rPr>
          <w:rFonts w:ascii="宋体" w:eastAsia="宋体" w:hAnsi="宋体" w:cs="宋体"/>
          <w:b/>
          <w:bCs/>
          <w:sz w:val="44"/>
          <w:szCs w:val="44"/>
          <w:shd w:val="clear" w:color="auto" w:fill="FFFFFF"/>
        </w:rPr>
      </w:pPr>
      <w:bookmarkStart w:id="0" w:name="OLE_LINK3"/>
      <w:bookmarkStart w:id="1" w:name="OLE_LINK4"/>
      <w:r w:rsidRPr="00335D40">
        <w:rPr>
          <w:rFonts w:ascii="宋体" w:eastAsia="宋体" w:hAnsi="宋体" w:cs="宋体" w:hint="eastAsia"/>
          <w:b/>
          <w:bCs/>
          <w:sz w:val="44"/>
          <w:szCs w:val="44"/>
          <w:shd w:val="clear" w:color="auto" w:fill="FFFFFF"/>
        </w:rPr>
        <w:t>南昌大学公共政策与管理学院公共管理学</w:t>
      </w:r>
    </w:p>
    <w:p w:rsidR="00C77120" w:rsidRPr="00335D40" w:rsidRDefault="001C2F0D">
      <w:pPr>
        <w:pStyle w:val="4"/>
        <w:pBdr>
          <w:bottom w:val="dashed" w:sz="6" w:space="22" w:color="EEEEEE"/>
        </w:pBdr>
        <w:shd w:val="clear" w:color="auto" w:fill="FFFFFF"/>
        <w:spacing w:beforeAutospacing="0" w:afterAutospacing="0" w:line="560" w:lineRule="exact"/>
        <w:jc w:val="center"/>
        <w:rPr>
          <w:rFonts w:cs="宋体" w:hint="default"/>
          <w:sz w:val="44"/>
          <w:szCs w:val="44"/>
          <w:shd w:val="clear" w:color="auto" w:fill="FFFFFF"/>
        </w:rPr>
      </w:pPr>
      <w:r w:rsidRPr="00335D40">
        <w:rPr>
          <w:rFonts w:cs="宋体"/>
          <w:sz w:val="44"/>
          <w:szCs w:val="44"/>
          <w:shd w:val="clear" w:color="auto" w:fill="FFFFFF"/>
        </w:rPr>
        <w:t>博士学位授</w:t>
      </w:r>
      <w:r w:rsidRPr="00335D40">
        <w:rPr>
          <w:rFonts w:cs="宋体"/>
          <w:sz w:val="44"/>
          <w:szCs w:val="44"/>
        </w:rPr>
        <w:t>权</w:t>
      </w:r>
      <w:r w:rsidRPr="00335D40">
        <w:rPr>
          <w:rFonts w:cs="宋体"/>
          <w:sz w:val="44"/>
          <w:szCs w:val="44"/>
          <w:shd w:val="clear" w:color="auto" w:fill="FFFFFF"/>
        </w:rPr>
        <w:t>点</w:t>
      </w:r>
      <w:r w:rsidR="00C36755" w:rsidRPr="00335D40">
        <w:rPr>
          <w:rFonts w:cs="宋体"/>
          <w:sz w:val="44"/>
          <w:szCs w:val="44"/>
          <w:shd w:val="clear" w:color="auto" w:fill="FFFFFF"/>
        </w:rPr>
        <w:t>2026</w:t>
      </w:r>
      <w:r w:rsidRPr="00335D40">
        <w:rPr>
          <w:rFonts w:cs="宋体"/>
          <w:sz w:val="44"/>
          <w:szCs w:val="44"/>
          <w:shd w:val="clear" w:color="auto" w:fill="FFFFFF"/>
        </w:rPr>
        <w:t xml:space="preserve">年招收“申请-考核”制博士研究生实施细则 </w:t>
      </w:r>
    </w:p>
    <w:p w:rsidR="00C77120" w:rsidRPr="00335D40" w:rsidRDefault="001C2F0D">
      <w:pPr>
        <w:spacing w:line="560" w:lineRule="exact"/>
        <w:ind w:firstLineChars="200" w:firstLine="640"/>
        <w:rPr>
          <w:rFonts w:ascii="黑体" w:eastAsia="黑体" w:hAnsi="黑体" w:cstheme="minorEastAsia"/>
          <w:b/>
          <w:bCs/>
          <w:sz w:val="32"/>
          <w:szCs w:val="32"/>
          <w:shd w:val="clear" w:color="auto" w:fill="FFFFFF"/>
        </w:rPr>
      </w:pPr>
      <w:r w:rsidRPr="00335D40">
        <w:rPr>
          <w:rFonts w:ascii="方正仿宋_GB2312" w:eastAsia="方正仿宋_GB2312" w:hAnsi="方正仿宋_GB2312" w:cs="方正仿宋_GB2312" w:hint="eastAsia"/>
          <w:kern w:val="0"/>
          <w:sz w:val="32"/>
          <w:szCs w:val="32"/>
          <w:shd w:val="clear" w:color="auto" w:fill="FFFFFF"/>
        </w:rPr>
        <w:t>根据《南昌大学招收攻读博士学位研究生的实施办法（</w:t>
      </w:r>
      <w:r w:rsidR="004C712C" w:rsidRPr="00335D40">
        <w:rPr>
          <w:rFonts w:ascii="宋体" w:eastAsia="宋体" w:hAnsi="宋体" w:cs="宋体" w:hint="eastAsia"/>
          <w:kern w:val="0"/>
          <w:sz w:val="32"/>
          <w:szCs w:val="32"/>
          <w:shd w:val="clear" w:color="auto" w:fill="FFFFFF"/>
        </w:rPr>
        <w:t>2023</w:t>
      </w:r>
      <w:r w:rsidRPr="00335D40">
        <w:rPr>
          <w:rFonts w:ascii="方正仿宋_GB2312" w:eastAsia="方正仿宋_GB2312" w:hAnsi="方正仿宋_GB2312" w:cs="方正仿宋_GB2312" w:hint="eastAsia"/>
          <w:kern w:val="0"/>
          <w:sz w:val="32"/>
          <w:szCs w:val="32"/>
          <w:shd w:val="clear" w:color="auto" w:fill="FFFFFF"/>
        </w:rPr>
        <w:t>年修订）》和《南昌大学博士研究生招生“申请－考核”制实施办法（</w:t>
      </w:r>
      <w:r w:rsidR="004C712C" w:rsidRPr="00335D40">
        <w:rPr>
          <w:rFonts w:ascii="宋体" w:eastAsia="宋体" w:hAnsi="宋体" w:cs="宋体" w:hint="eastAsia"/>
          <w:kern w:val="0"/>
          <w:sz w:val="32"/>
          <w:szCs w:val="32"/>
          <w:shd w:val="clear" w:color="auto" w:fill="FFFFFF"/>
        </w:rPr>
        <w:t>2023</w:t>
      </w:r>
      <w:r w:rsidRPr="00335D40">
        <w:rPr>
          <w:rFonts w:ascii="方正仿宋_GB2312" w:eastAsia="方正仿宋_GB2312" w:hAnsi="方正仿宋_GB2312" w:cs="方正仿宋_GB2312" w:hint="eastAsia"/>
          <w:kern w:val="0"/>
          <w:sz w:val="32"/>
          <w:szCs w:val="32"/>
          <w:shd w:val="clear" w:color="auto" w:fill="FFFFFF"/>
        </w:rPr>
        <w:t>年修订）》</w:t>
      </w:r>
      <w:r w:rsidRPr="00335D40">
        <w:rPr>
          <w:rFonts w:ascii="仿宋_GB2312" w:eastAsia="仿宋_GB2312" w:hAnsi="仿宋_GB2312" w:cs="仿宋_GB2312" w:hint="eastAsia"/>
          <w:sz w:val="32"/>
          <w:szCs w:val="32"/>
        </w:rPr>
        <w:t>文件精神，结合学院及学位点实际，制定本细则。</w:t>
      </w:r>
    </w:p>
    <w:p w:rsidR="00C77120" w:rsidRPr="00335D40" w:rsidRDefault="001C2F0D">
      <w:pPr>
        <w:spacing w:line="560" w:lineRule="exact"/>
        <w:ind w:firstLineChars="200" w:firstLine="643"/>
        <w:rPr>
          <w:rFonts w:ascii="仿宋" w:eastAsia="仿宋" w:hAnsi="仿宋" w:cs="宋体"/>
          <w:sz w:val="32"/>
          <w:szCs w:val="32"/>
          <w:shd w:val="clear" w:color="auto" w:fill="FFFFFF"/>
        </w:rPr>
      </w:pPr>
      <w:r w:rsidRPr="00335D40">
        <w:rPr>
          <w:rFonts w:ascii="黑体" w:eastAsia="黑体" w:hAnsi="黑体" w:cstheme="minorEastAsia" w:hint="eastAsia"/>
          <w:b/>
          <w:bCs/>
          <w:sz w:val="32"/>
          <w:szCs w:val="32"/>
          <w:shd w:val="clear" w:color="auto" w:fill="FFFFFF"/>
        </w:rPr>
        <w:t>一、 工作原则</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(一)坚持质量优先。积极探索并遵循高层次专业人才选拔规律，采用多样化的考察方式方法，择优录取，宁缺毋滥，确保录取高质量高素质博士研究生。</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(二)坚持公平、公正、公开。做到政策透明、程序公正、结果公开，健全监督机制，做到一视同仁，维护考生的合法权益。</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（三）坚持考查和考核结合，破除“唯论文”。在对考生德智体全面考察基础上，突出对专业素质、科研潜力以及创新精神等全方面的考核。</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（四）坚持客观评价。考核</w:t>
      </w:r>
      <w:bookmarkStart w:id="2" w:name="_GoBack"/>
      <w:bookmarkEnd w:id="2"/>
      <w:r w:rsidRPr="00335D40">
        <w:rPr>
          <w:rFonts w:ascii="仿宋" w:eastAsia="仿宋" w:hAnsi="仿宋" w:cs="宋体" w:hint="eastAsia"/>
          <w:sz w:val="32"/>
          <w:szCs w:val="32"/>
          <w:shd w:val="clear" w:color="auto" w:fill="FFFFFF"/>
        </w:rPr>
        <w:t>成绩量化按学校相关文件精神确定，体现报考学生的综合水平。</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（五）坚持以人为本。尊重考生，服务考生，增强服务意识，提高管理水平。</w:t>
      </w:r>
    </w:p>
    <w:p w:rsidR="00C77120" w:rsidRPr="00335D40" w:rsidRDefault="001C2F0D">
      <w:pPr>
        <w:spacing w:line="560" w:lineRule="exact"/>
        <w:ind w:firstLineChars="200" w:firstLine="643"/>
        <w:rPr>
          <w:rFonts w:ascii="黑体" w:eastAsia="黑体" w:hAnsi="黑体" w:cstheme="minorEastAsia"/>
          <w:b/>
          <w:bCs/>
          <w:sz w:val="32"/>
          <w:szCs w:val="32"/>
          <w:shd w:val="clear" w:color="auto" w:fill="FFFFFF"/>
        </w:rPr>
      </w:pPr>
      <w:r w:rsidRPr="00335D40">
        <w:rPr>
          <w:rFonts w:ascii="黑体" w:eastAsia="黑体" w:hAnsi="黑体" w:cstheme="minorEastAsia" w:hint="eastAsia"/>
          <w:b/>
          <w:bCs/>
          <w:sz w:val="32"/>
          <w:szCs w:val="32"/>
          <w:shd w:val="clear" w:color="auto" w:fill="FFFFFF"/>
        </w:rPr>
        <w:t>二、招生对象及报考条件</w:t>
      </w:r>
    </w:p>
    <w:p w:rsidR="00C77120" w:rsidRPr="00335D40" w:rsidRDefault="001C2F0D" w:rsidP="000200F3">
      <w:pPr>
        <w:spacing w:line="560" w:lineRule="exact"/>
        <w:ind w:firstLineChars="200" w:firstLine="643"/>
        <w:rPr>
          <w:rFonts w:ascii="仿宋" w:eastAsia="仿宋" w:hAnsi="仿宋" w:cs="宋体"/>
          <w:b/>
          <w:sz w:val="32"/>
          <w:szCs w:val="32"/>
          <w:shd w:val="clear" w:color="auto" w:fill="FFFFFF"/>
        </w:rPr>
      </w:pPr>
      <w:r w:rsidRPr="00335D40">
        <w:rPr>
          <w:rFonts w:ascii="仿宋" w:eastAsia="仿宋" w:hAnsi="仿宋" w:cs="宋体" w:hint="eastAsia"/>
          <w:b/>
          <w:sz w:val="32"/>
          <w:szCs w:val="32"/>
          <w:shd w:val="clear" w:color="auto" w:fill="FFFFFF"/>
        </w:rPr>
        <w:t>（一）普通博士</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lastRenderedPageBreak/>
        <w:t>1.招生对象：报考全日制博士须为全日制应届或往届硕士研究生，且最迟于博士入学前取得硕士研究生毕业证书和学位证书；获得国（境）外高水平大学硕士学位者，须提供教育部留学服务中心的认证报告。</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2.报考条件</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（1）拥护中国共产党的领导，具有正确的政治方向，热爱祖国，愿意为社会主义现代化建设服务，遵纪守法，品行端正。</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（2）身体和心理健康状况符合我校体检规定。</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（3）英语成绩水平满足以下条件之一：在英语语言国家获得过学士以上学位者；或者全国大学英语六级考试（</w:t>
      </w:r>
      <w:r w:rsidRPr="00335D40">
        <w:rPr>
          <w:rFonts w:ascii="仿宋" w:eastAsia="仿宋" w:hAnsi="仿宋" w:cs="宋体"/>
          <w:sz w:val="32"/>
          <w:szCs w:val="32"/>
          <w:shd w:val="clear" w:color="auto" w:fill="FFFFFF"/>
        </w:rPr>
        <w:t>CTE6</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425 </w:t>
      </w:r>
      <w:r w:rsidRPr="00335D40">
        <w:rPr>
          <w:rFonts w:ascii="仿宋" w:eastAsia="仿宋" w:hAnsi="仿宋" w:cs="宋体" w:hint="eastAsia"/>
          <w:sz w:val="32"/>
          <w:szCs w:val="32"/>
          <w:shd w:val="clear" w:color="auto" w:fill="FFFFFF"/>
        </w:rPr>
        <w:t>分或全国大学英语四级考试（</w:t>
      </w:r>
      <w:r w:rsidRPr="00335D40">
        <w:rPr>
          <w:rFonts w:ascii="仿宋" w:eastAsia="仿宋" w:hAnsi="仿宋" w:cs="宋体"/>
          <w:sz w:val="32"/>
          <w:szCs w:val="32"/>
          <w:shd w:val="clear" w:color="auto" w:fill="FFFFFF"/>
        </w:rPr>
        <w:t>CET4</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450 </w:t>
      </w:r>
      <w:r w:rsidRPr="00335D40">
        <w:rPr>
          <w:rFonts w:ascii="仿宋" w:eastAsia="仿宋" w:hAnsi="仿宋" w:cs="宋体" w:hint="eastAsia"/>
          <w:sz w:val="32"/>
          <w:szCs w:val="32"/>
          <w:shd w:val="clear" w:color="auto" w:fill="FFFFFF"/>
        </w:rPr>
        <w:t>分；或者托福（</w:t>
      </w:r>
      <w:r w:rsidRPr="00335D40">
        <w:rPr>
          <w:rFonts w:ascii="仿宋" w:eastAsia="仿宋" w:hAnsi="仿宋" w:cs="宋体"/>
          <w:sz w:val="32"/>
          <w:szCs w:val="32"/>
          <w:shd w:val="clear" w:color="auto" w:fill="FFFFFF"/>
        </w:rPr>
        <w:t>TOEFL</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80 </w:t>
      </w:r>
      <w:r w:rsidRPr="00335D40">
        <w:rPr>
          <w:rFonts w:ascii="仿宋" w:eastAsia="仿宋" w:hAnsi="仿宋" w:cs="宋体" w:hint="eastAsia"/>
          <w:sz w:val="32"/>
          <w:szCs w:val="32"/>
          <w:shd w:val="clear" w:color="auto" w:fill="FFFFFF"/>
        </w:rPr>
        <w:t>分；或者雅思（</w:t>
      </w:r>
      <w:r w:rsidRPr="00335D40">
        <w:rPr>
          <w:rFonts w:ascii="仿宋" w:eastAsia="仿宋" w:hAnsi="仿宋" w:cs="宋体"/>
          <w:sz w:val="32"/>
          <w:szCs w:val="32"/>
          <w:shd w:val="clear" w:color="auto" w:fill="FFFFFF"/>
        </w:rPr>
        <w:t>IELTS</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6 </w:t>
      </w:r>
      <w:r w:rsidRPr="00335D40">
        <w:rPr>
          <w:rFonts w:ascii="仿宋" w:eastAsia="仿宋" w:hAnsi="仿宋" w:cs="宋体" w:hint="eastAsia"/>
          <w:sz w:val="32"/>
          <w:szCs w:val="32"/>
          <w:shd w:val="clear" w:color="auto" w:fill="FFFFFF"/>
        </w:rPr>
        <w:t>分；或者参加我校统一组织的英语水平测试且成绩合格。以上成绩证书获得时间距当年博士入学时间（</w:t>
      </w:r>
      <w:r w:rsidRPr="00335D40">
        <w:rPr>
          <w:rFonts w:ascii="仿宋" w:eastAsia="仿宋" w:hAnsi="仿宋" w:cs="宋体"/>
          <w:sz w:val="32"/>
          <w:szCs w:val="32"/>
          <w:shd w:val="clear" w:color="auto" w:fill="FFFFFF"/>
        </w:rPr>
        <w:t xml:space="preserve">9 </w:t>
      </w:r>
      <w:r w:rsidRPr="00335D40">
        <w:rPr>
          <w:rFonts w:ascii="仿宋" w:eastAsia="仿宋" w:hAnsi="仿宋" w:cs="宋体" w:hint="eastAsia"/>
          <w:sz w:val="32"/>
          <w:szCs w:val="32"/>
          <w:shd w:val="clear" w:color="auto" w:fill="FFFFFF"/>
        </w:rPr>
        <w:t>月</w:t>
      </w:r>
      <w:r w:rsidRPr="00335D40">
        <w:rPr>
          <w:rFonts w:ascii="仿宋" w:eastAsia="仿宋" w:hAnsi="仿宋" w:cs="宋体"/>
          <w:sz w:val="32"/>
          <w:szCs w:val="32"/>
          <w:shd w:val="clear" w:color="auto" w:fill="FFFFFF"/>
        </w:rPr>
        <w:t xml:space="preserve">1 </w:t>
      </w:r>
      <w:r w:rsidRPr="00335D40">
        <w:rPr>
          <w:rFonts w:ascii="仿宋" w:eastAsia="仿宋" w:hAnsi="仿宋" w:cs="宋体" w:hint="eastAsia"/>
          <w:sz w:val="32"/>
          <w:szCs w:val="32"/>
          <w:shd w:val="clear" w:color="auto" w:fill="FFFFFF"/>
        </w:rPr>
        <w:t>日）不超过</w:t>
      </w:r>
      <w:r w:rsidRPr="00335D40">
        <w:rPr>
          <w:rFonts w:ascii="仿宋" w:eastAsia="仿宋" w:hAnsi="仿宋" w:cs="宋体"/>
          <w:sz w:val="32"/>
          <w:szCs w:val="32"/>
          <w:shd w:val="clear" w:color="auto" w:fill="FFFFFF"/>
        </w:rPr>
        <w:t xml:space="preserve">6 </w:t>
      </w:r>
      <w:r w:rsidRPr="00335D40">
        <w:rPr>
          <w:rFonts w:ascii="仿宋" w:eastAsia="仿宋" w:hAnsi="仿宋" w:cs="宋体" w:hint="eastAsia"/>
          <w:sz w:val="32"/>
          <w:szCs w:val="32"/>
          <w:shd w:val="clear" w:color="auto" w:fill="FFFFFF"/>
        </w:rPr>
        <w:t>年（含</w:t>
      </w:r>
      <w:r w:rsidRPr="00335D40">
        <w:rPr>
          <w:rFonts w:ascii="仿宋" w:eastAsia="仿宋" w:hAnsi="仿宋" w:cs="宋体"/>
          <w:sz w:val="32"/>
          <w:szCs w:val="32"/>
          <w:shd w:val="clear" w:color="auto" w:fill="FFFFFF"/>
        </w:rPr>
        <w:t xml:space="preserve">6 </w:t>
      </w:r>
      <w:r w:rsidRPr="00335D40">
        <w:rPr>
          <w:rFonts w:ascii="仿宋" w:eastAsia="仿宋" w:hAnsi="仿宋" w:cs="宋体" w:hint="eastAsia"/>
          <w:sz w:val="32"/>
          <w:szCs w:val="32"/>
          <w:shd w:val="clear" w:color="auto" w:fill="FFFFFF"/>
        </w:rPr>
        <w:t>年），若报考时为在读硕士研究生，则成绩证书获得时间不受以上时间限制。</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（4）硕士学习期间课程成绩优良（国内取得硕士学位者，全部课程平均分80分以上；国外名校取得硕士学位者，绩点折算后课程平均分60分以上），掌握了良好的专业基础知识。</w:t>
      </w:r>
    </w:p>
    <w:p w:rsidR="00D810B5" w:rsidRPr="00335D40" w:rsidRDefault="001C2F0D" w:rsidP="00D810B5">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（5）学术条件。坚守学术诚信，无学术不端行为记录，有较好的科研能力和科研成果产出，近五年内至少符合以下条件：以第一作者、通讯作者或第二作者（导师为第一作者）</w:t>
      </w:r>
      <w:r w:rsidR="00D810B5" w:rsidRPr="00335D40">
        <w:rPr>
          <w:rFonts w:ascii="仿宋" w:eastAsia="仿宋" w:hAnsi="仿宋" w:cs="宋体" w:hint="eastAsia"/>
          <w:sz w:val="32"/>
          <w:szCs w:val="32"/>
          <w:shd w:val="clear" w:color="auto" w:fill="FFFFFF"/>
        </w:rPr>
        <w:lastRenderedPageBreak/>
        <w:t>发表核心期刊以上学术论文；或者作为主要成员获得省部级以上科研奖励；或者作为主要成员参与国家级科研项目且已取得一定成果；或者作为主要成员在“中国研究生公共管理案例大赛”、“求是杯”全国公共管理案例大赛、“清华大学中国公共政策案例分析大赛”、“大学生社会保障案例大赛”中获得三等奖（含）以上奖励；或者取得其他创新性成果（如智库报告被副省级以上领导批示；经省级以上政府部门鉴定的研究报告、决策咨询报告和其他科技成果，需要有</w:t>
      </w:r>
      <w:r w:rsidR="00E2433F" w:rsidRPr="00335D40">
        <w:rPr>
          <w:rFonts w:ascii="仿宋" w:eastAsia="仿宋" w:hAnsi="仿宋" w:cs="宋体" w:hint="eastAsia"/>
          <w:sz w:val="32"/>
          <w:szCs w:val="32"/>
          <w:shd w:val="clear" w:color="auto" w:fill="FFFFFF"/>
        </w:rPr>
        <w:t>省级</w:t>
      </w:r>
      <w:r w:rsidR="00D810B5" w:rsidRPr="00335D40">
        <w:rPr>
          <w:rFonts w:ascii="仿宋" w:eastAsia="仿宋" w:hAnsi="仿宋" w:cs="宋体" w:hint="eastAsia"/>
          <w:sz w:val="32"/>
          <w:szCs w:val="32"/>
          <w:shd w:val="clear" w:color="auto" w:fill="FFFFFF"/>
        </w:rPr>
        <w:t>部门盖章）的，经培养单位研究生招生工作小组认定可作为申请条件。其中“主要成员”指在国家级中排名前四或者在省部级中排前二。</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（6）对于确有特殊学术专长和突出科研能力，并于近</w:t>
      </w:r>
      <w:r w:rsidRPr="00335D40">
        <w:rPr>
          <w:rFonts w:ascii="仿宋" w:eastAsia="仿宋" w:hAnsi="仿宋" w:cs="宋体"/>
          <w:sz w:val="32"/>
          <w:szCs w:val="32"/>
          <w:shd w:val="clear" w:color="auto" w:fill="FFFFFF"/>
        </w:rPr>
        <w:t>5</w:t>
      </w:r>
      <w:r w:rsidRPr="00335D40">
        <w:rPr>
          <w:rFonts w:ascii="仿宋" w:eastAsia="仿宋" w:hAnsi="仿宋" w:cs="宋体" w:hint="eastAsia"/>
          <w:sz w:val="32"/>
          <w:szCs w:val="32"/>
          <w:shd w:val="clear" w:color="auto" w:fill="FFFFFF"/>
        </w:rPr>
        <w:t>年内在本学科领域已取得较为突出科研成果的申请者，可不受上述条件限制，但须提供相关证明材料，经学院研究生招生工作小组审议后，报研究生院审核。</w:t>
      </w:r>
    </w:p>
    <w:p w:rsidR="00C77120" w:rsidRPr="00335D40" w:rsidRDefault="001C2F0D" w:rsidP="000200F3">
      <w:pPr>
        <w:spacing w:line="560" w:lineRule="exact"/>
        <w:ind w:firstLineChars="200" w:firstLine="643"/>
        <w:rPr>
          <w:rFonts w:ascii="仿宋" w:eastAsia="仿宋" w:hAnsi="仿宋" w:cs="宋体"/>
          <w:b/>
          <w:sz w:val="32"/>
          <w:szCs w:val="32"/>
          <w:shd w:val="clear" w:color="auto" w:fill="FFFFFF"/>
        </w:rPr>
      </w:pPr>
      <w:r w:rsidRPr="00335D40">
        <w:rPr>
          <w:rFonts w:ascii="仿宋" w:eastAsia="仿宋" w:hAnsi="仿宋" w:cs="宋体" w:hint="eastAsia"/>
          <w:b/>
          <w:sz w:val="32"/>
          <w:szCs w:val="32"/>
          <w:shd w:val="clear" w:color="auto" w:fill="FFFFFF"/>
        </w:rPr>
        <w:t>（二）硕博连读</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1.申请对象：南昌大学全日制、非定向、学术型、二年级籍优秀硕士研究生。</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2.报考条件（需全部符合）</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（1）拥护中国共产党的领导，具有正确的政治方向，热爱祖国，愿意为社会主义现代化建设服务，遵纪守法，品行端正；</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（2）身体和心理健康状况符合我校体检规定；</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（3）硕士研究生阶段学习专业为管理类专业；</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lastRenderedPageBreak/>
        <w:t>（4）硕士研究生阶段已完成课程学习，成绩优良（全部课程平均分80分以上）；</w:t>
      </w:r>
    </w:p>
    <w:p w:rsidR="00C77120" w:rsidRPr="00335D40" w:rsidRDefault="001C2F0D" w:rsidP="00754AD4">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（5）</w:t>
      </w:r>
      <w:bookmarkStart w:id="3" w:name="OLE_LINK1"/>
      <w:bookmarkStart w:id="4" w:name="OLE_LINK2"/>
      <w:r w:rsidR="00E0792A" w:rsidRPr="00335D40">
        <w:rPr>
          <w:rFonts w:ascii="仿宋" w:eastAsia="仿宋" w:hAnsi="仿宋" w:cs="宋体" w:hint="eastAsia"/>
          <w:sz w:val="32"/>
          <w:szCs w:val="32"/>
          <w:shd w:val="clear" w:color="auto" w:fill="FFFFFF"/>
        </w:rPr>
        <w:t>坚守学术诚信，无学术不端行为记录。对学术研究有浓厚兴趣，具有较强的创新精神和科研能力。至少以第一作者或导师第一本人第二发表一篇核心期刊以上学术论文，或者以主要完成人身份完成一篇具有较高质量的工作论文（与导师合作完成，需导师签名确认署名顺序及学生贡献）。或者作为主要成员获得省部级以上科研奖励；或者作为主要成员参与国家级科研项目且已取得一定成果；或者作为主要成员在“中国研究生公共管理案例大赛”、“求是杯”全国公共管理案例大赛、“清华大学中国公共政策案例分析大赛”、“大学生社会保障案例大赛”中获得三等奖（含）以上奖励；或者取得其他创新性成果（如智库报告被副省级以上领导批示；经省级以上政府部门鉴定的研究报告、决策咨询报告和其他科技成果，需要有省级部门盖章）的，经培养单位研究生招生工作小组认定可作为申请条件。其中“主要成员”指在国家级中排名前四或者在省部级中排前二。</w:t>
      </w:r>
    </w:p>
    <w:bookmarkEnd w:id="3"/>
    <w:bookmarkEnd w:id="4"/>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（6）英语成绩水平满足以下条件之一：在英语语言国家获得过学士以上学位者；或者全国大学英语六级考试（</w:t>
      </w:r>
      <w:r w:rsidRPr="00335D40">
        <w:rPr>
          <w:rFonts w:ascii="仿宋" w:eastAsia="仿宋" w:hAnsi="仿宋" w:cs="宋体"/>
          <w:sz w:val="32"/>
          <w:szCs w:val="32"/>
          <w:shd w:val="clear" w:color="auto" w:fill="FFFFFF"/>
        </w:rPr>
        <w:t>CTE6</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425 </w:t>
      </w:r>
      <w:r w:rsidRPr="00335D40">
        <w:rPr>
          <w:rFonts w:ascii="仿宋" w:eastAsia="仿宋" w:hAnsi="仿宋" w:cs="宋体" w:hint="eastAsia"/>
          <w:sz w:val="32"/>
          <w:szCs w:val="32"/>
          <w:shd w:val="clear" w:color="auto" w:fill="FFFFFF"/>
        </w:rPr>
        <w:t>分或全国大学英语四级考试（</w:t>
      </w:r>
      <w:r w:rsidRPr="00335D40">
        <w:rPr>
          <w:rFonts w:ascii="仿宋" w:eastAsia="仿宋" w:hAnsi="仿宋" w:cs="宋体"/>
          <w:sz w:val="32"/>
          <w:szCs w:val="32"/>
          <w:shd w:val="clear" w:color="auto" w:fill="FFFFFF"/>
        </w:rPr>
        <w:t>CET4</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450 </w:t>
      </w:r>
      <w:r w:rsidRPr="00335D40">
        <w:rPr>
          <w:rFonts w:ascii="仿宋" w:eastAsia="仿宋" w:hAnsi="仿宋" w:cs="宋体" w:hint="eastAsia"/>
          <w:sz w:val="32"/>
          <w:szCs w:val="32"/>
          <w:shd w:val="clear" w:color="auto" w:fill="FFFFFF"/>
        </w:rPr>
        <w:t>分；或者托福（</w:t>
      </w:r>
      <w:r w:rsidRPr="00335D40">
        <w:rPr>
          <w:rFonts w:ascii="仿宋" w:eastAsia="仿宋" w:hAnsi="仿宋" w:cs="宋体"/>
          <w:sz w:val="32"/>
          <w:szCs w:val="32"/>
          <w:shd w:val="clear" w:color="auto" w:fill="FFFFFF"/>
        </w:rPr>
        <w:t>TOEFL</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80 </w:t>
      </w:r>
      <w:r w:rsidRPr="00335D40">
        <w:rPr>
          <w:rFonts w:ascii="仿宋" w:eastAsia="仿宋" w:hAnsi="仿宋" w:cs="宋体" w:hint="eastAsia"/>
          <w:sz w:val="32"/>
          <w:szCs w:val="32"/>
          <w:shd w:val="clear" w:color="auto" w:fill="FFFFFF"/>
        </w:rPr>
        <w:t>分；或者雅思（</w:t>
      </w:r>
      <w:r w:rsidRPr="00335D40">
        <w:rPr>
          <w:rFonts w:ascii="仿宋" w:eastAsia="仿宋" w:hAnsi="仿宋" w:cs="宋体"/>
          <w:sz w:val="32"/>
          <w:szCs w:val="32"/>
          <w:shd w:val="clear" w:color="auto" w:fill="FFFFFF"/>
        </w:rPr>
        <w:t>IELTS</w:t>
      </w:r>
      <w:r w:rsidRPr="00335D40">
        <w:rPr>
          <w:rFonts w:ascii="仿宋" w:eastAsia="仿宋" w:hAnsi="仿宋" w:cs="宋体" w:hint="eastAsia"/>
          <w:sz w:val="32"/>
          <w:szCs w:val="32"/>
          <w:shd w:val="clear" w:color="auto" w:fill="FFFFFF"/>
        </w:rPr>
        <w:t>）成绩≥</w:t>
      </w:r>
      <w:r w:rsidRPr="00335D40">
        <w:rPr>
          <w:rFonts w:ascii="仿宋" w:eastAsia="仿宋" w:hAnsi="仿宋" w:cs="宋体"/>
          <w:sz w:val="32"/>
          <w:szCs w:val="32"/>
          <w:shd w:val="clear" w:color="auto" w:fill="FFFFFF"/>
        </w:rPr>
        <w:t xml:space="preserve">6 </w:t>
      </w:r>
      <w:r w:rsidRPr="00335D40">
        <w:rPr>
          <w:rFonts w:ascii="仿宋" w:eastAsia="仿宋" w:hAnsi="仿宋" w:cs="宋体" w:hint="eastAsia"/>
          <w:sz w:val="32"/>
          <w:szCs w:val="32"/>
          <w:shd w:val="clear" w:color="auto" w:fill="FFFFFF"/>
        </w:rPr>
        <w:t>分；或者参加我校统一组织的英语水平测试且成绩合格。</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（7）在读硕士期间未受到任何处分、课程考试无重修</w:t>
      </w:r>
      <w:r w:rsidRPr="00335D40">
        <w:rPr>
          <w:rFonts w:ascii="仿宋" w:eastAsia="仿宋" w:hAnsi="仿宋" w:cs="宋体" w:hint="eastAsia"/>
          <w:sz w:val="32"/>
          <w:szCs w:val="32"/>
          <w:shd w:val="clear" w:color="auto" w:fill="FFFFFF"/>
        </w:rPr>
        <w:lastRenderedPageBreak/>
        <w:t>记录、已向学校交纳应缴各类费用。</w:t>
      </w:r>
    </w:p>
    <w:p w:rsidR="00C77120" w:rsidRPr="00335D40" w:rsidRDefault="001C2F0D">
      <w:pPr>
        <w:spacing w:line="560" w:lineRule="exact"/>
        <w:ind w:firstLineChars="200" w:firstLine="643"/>
        <w:rPr>
          <w:rFonts w:ascii="黑体" w:eastAsia="黑体" w:hAnsi="黑体" w:cstheme="minorEastAsia"/>
          <w:b/>
          <w:bCs/>
          <w:sz w:val="32"/>
          <w:szCs w:val="32"/>
          <w:shd w:val="clear" w:color="auto" w:fill="FFFFFF"/>
        </w:rPr>
      </w:pPr>
      <w:r w:rsidRPr="00335D40">
        <w:rPr>
          <w:rFonts w:ascii="黑体" w:eastAsia="黑体" w:hAnsi="黑体" w:cstheme="minorEastAsia" w:hint="eastAsia"/>
          <w:b/>
          <w:bCs/>
          <w:sz w:val="32"/>
          <w:szCs w:val="32"/>
          <w:shd w:val="clear" w:color="auto" w:fill="FFFFFF"/>
        </w:rPr>
        <w:t>三、工作程序</w:t>
      </w:r>
    </w:p>
    <w:p w:rsidR="00C77120" w:rsidRPr="00335D40" w:rsidRDefault="001C2F0D">
      <w:pPr>
        <w:spacing w:line="560" w:lineRule="exact"/>
        <w:ind w:firstLineChars="150" w:firstLine="48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（一）提交材料</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申请人须在规定的时间向南昌大学公共政策与管理学院提交材料：</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1.南昌大学《博士研究生登记表》原件（请贴近期一寸免冠正面彩照，见《南昌大学</w:t>
      </w:r>
      <w:r w:rsidR="00CB4BF1" w:rsidRPr="00335D40">
        <w:rPr>
          <w:rFonts w:ascii="仿宋" w:eastAsia="仿宋" w:hAnsi="仿宋" w:cs="宋体" w:hint="eastAsia"/>
          <w:sz w:val="32"/>
          <w:szCs w:val="32"/>
          <w:shd w:val="clear" w:color="auto" w:fill="FFFFFF"/>
        </w:rPr>
        <w:t>2026</w:t>
      </w:r>
      <w:r w:rsidRPr="00335D40">
        <w:rPr>
          <w:rFonts w:ascii="仿宋" w:eastAsia="仿宋" w:hAnsi="仿宋" w:cs="宋体" w:hint="eastAsia"/>
          <w:sz w:val="32"/>
          <w:szCs w:val="32"/>
          <w:shd w:val="clear" w:color="auto" w:fill="FFFFFF"/>
        </w:rPr>
        <w:t>年博士研究生招生简章》的附件），内含2份公共管理学科教授推荐信、思想政治审查表等。（单位证明或意见：我校非定向研究生由我校各培养单位证明，其他培养单位的非定向研究生由培养单位研究生院〔处〕证明；其他考生均需人事部门〔部队政治部干部部〕有关负责人签字并加盖公章；专家推荐信均需专家亲笔署名，至少两名所报考学科专业领域内的教授〔或相当专业技术职称的专家〕；思想政治审查表需经单位基层组织部门填写，并加盖公章。）</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本科与硕士的学历和学位证书以及二代身份证复印件。其中：应届硕士生提交硕士研究生证复印件、《教育部学籍在线验证报告》（可在中国高等教育学生信息网上注册申请），且最迟须在入学前取得硕士学位；已获硕士学位者提交硕士学历证书和硕士学位证书复印件、《教育部学历证书电子注册备案表》《学位证书认证报告》；国（境）外获得硕士学位者提交教育部留学服务中心国外学历学位认证报告。本科的相关证书包括：本科学历证书和学士学位证书复印件、《教育部学历证书电子注册备案表》《学位证书认证报</w:t>
      </w:r>
      <w:r w:rsidRPr="00335D40">
        <w:rPr>
          <w:rFonts w:ascii="仿宋" w:eastAsia="仿宋" w:hAnsi="仿宋" w:cs="宋体" w:hint="eastAsia"/>
          <w:sz w:val="32"/>
          <w:szCs w:val="32"/>
          <w:shd w:val="clear" w:color="auto" w:fill="FFFFFF"/>
        </w:rPr>
        <w:lastRenderedPageBreak/>
        <w:t>告》。</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3.硕士成绩单（在校研究生到本校研究生院培养部门办理并加盖公章，在职人员从本人人事档案中复印并加盖档案管理部门公章）。</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4.英语水平成绩证明。</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5.近5年（</w:t>
      </w:r>
      <w:r w:rsidR="008A3829" w:rsidRPr="00335D40">
        <w:rPr>
          <w:rFonts w:ascii="仿宋" w:eastAsia="仿宋" w:hAnsi="仿宋" w:cs="宋体" w:hint="eastAsia"/>
          <w:sz w:val="32"/>
          <w:szCs w:val="32"/>
          <w:shd w:val="clear" w:color="auto" w:fill="FFFFFF"/>
        </w:rPr>
        <w:t>2021</w:t>
      </w:r>
      <w:r w:rsidRPr="00335D40">
        <w:rPr>
          <w:rFonts w:ascii="仿宋" w:eastAsia="仿宋" w:hAnsi="仿宋" w:cs="宋体" w:hint="eastAsia"/>
          <w:sz w:val="32"/>
          <w:szCs w:val="32"/>
          <w:shd w:val="clear" w:color="auto" w:fill="FFFFFF"/>
        </w:rPr>
        <w:t>年1月</w:t>
      </w:r>
      <w:r w:rsidR="008A3829" w:rsidRPr="00335D40">
        <w:rPr>
          <w:rFonts w:ascii="仿宋" w:eastAsia="仿宋" w:hAnsi="仿宋" w:cs="宋体" w:hint="eastAsia"/>
          <w:sz w:val="32"/>
          <w:szCs w:val="32"/>
          <w:shd w:val="clear" w:color="auto" w:fill="FFFFFF"/>
        </w:rPr>
        <w:t>-2025</w:t>
      </w:r>
      <w:r w:rsidRPr="00335D40">
        <w:rPr>
          <w:rFonts w:ascii="仿宋" w:eastAsia="仿宋" w:hAnsi="仿宋" w:cs="宋体" w:hint="eastAsia"/>
          <w:sz w:val="32"/>
          <w:szCs w:val="32"/>
          <w:shd w:val="clear" w:color="auto" w:fill="FFFFFF"/>
        </w:rPr>
        <w:t>年12月）期间的获奖证书、公开发表的学术论文、所获专利、出版专著及其他原创性研究成果的证明材料。</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6.硕士学位论文情况：已获硕士学位者介绍硕士学位论文概要和创新情况等，并提供硕士论文（附评阅书或评议书）；应届硕士毕业生介绍硕士学位论文开题报告和研究进展等。</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7.自我评价（手写签名）和经报考导师审核的拟攻读博士学位的研究计划书（计划书不少于5000字）。</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8.研究生管理部门的在读证明（应届生）。</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9.攻读南昌大学博士学位研究生免试政治理论申请表。</w:t>
      </w:r>
    </w:p>
    <w:p w:rsidR="00C77120" w:rsidRPr="00335D40" w:rsidRDefault="001C2F0D">
      <w:pPr>
        <w:spacing w:line="560" w:lineRule="exact"/>
        <w:ind w:firstLineChars="150" w:firstLine="48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书面申请材料的提交方式：（1）现场提交，材料装袋后直接送到南昌大学前湖校区公共政策与管理学院</w:t>
      </w:r>
      <w:r w:rsidR="00615E1E" w:rsidRPr="00335D40">
        <w:rPr>
          <w:rFonts w:ascii="仿宋" w:eastAsia="仿宋" w:hAnsi="仿宋" w:cs="宋体" w:hint="eastAsia"/>
          <w:sz w:val="32"/>
          <w:szCs w:val="32"/>
          <w:shd w:val="clear" w:color="auto" w:fill="FFFFFF"/>
        </w:rPr>
        <w:t>文法</w:t>
      </w:r>
      <w:r w:rsidRPr="00335D40">
        <w:rPr>
          <w:rFonts w:ascii="仿宋" w:eastAsia="仿宋" w:hAnsi="仿宋" w:cs="宋体" w:hint="eastAsia"/>
          <w:sz w:val="32"/>
          <w:szCs w:val="32"/>
          <w:shd w:val="clear" w:color="auto" w:fill="FFFFFF"/>
        </w:rPr>
        <w:t>楼</w:t>
      </w:r>
      <w:r w:rsidR="00615E1E" w:rsidRPr="00335D40">
        <w:rPr>
          <w:rFonts w:ascii="仿宋" w:eastAsia="仿宋" w:hAnsi="仿宋" w:cs="宋体" w:hint="eastAsia"/>
          <w:sz w:val="32"/>
          <w:szCs w:val="32"/>
          <w:shd w:val="clear" w:color="auto" w:fill="FFFFFF"/>
        </w:rPr>
        <w:t>A411</w:t>
      </w:r>
      <w:r w:rsidRPr="00335D40">
        <w:rPr>
          <w:rFonts w:ascii="仿宋" w:eastAsia="仿宋" w:hAnsi="仿宋" w:cs="宋体" w:hint="eastAsia"/>
          <w:sz w:val="32"/>
          <w:szCs w:val="32"/>
          <w:shd w:val="clear" w:color="auto" w:fill="FFFFFF"/>
        </w:rPr>
        <w:t>办公室，材料接收人为蒋满英老师；（2）快递邮寄（为保障材料寄送的及时性与安全性，请使用顺丰速运），寄送到“江西省南昌市红谷滩区学府大道999号南昌大学公共政策与管理学院蒋满英老师 （电话：13037285808）”。准备和寄送材料过程中遇到问题可咨询蒋满英老师。快递寄出后请跟踪快递签收情况并向蒋满英老师确认材料。</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（二）资格审核及材料评议(含专业初试)</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lastRenderedPageBreak/>
        <w:t>根据申请条件，公共政策与管理学院研究生秘书等将对申请人进行资格初审。只有满足招生对象要求以及符合全部报考条件的申请人，才能通过资格初审。</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公共政策与管理学院成立材料评议小组（由3-5名博士生导师组成），对申请者提交的申请材料进行评议。</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材料评议成绩分值为100分，具体标准如下：</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1.基本素质（分值40分）。由评议小组成员根据申请人本科与硕士所读学科排名、本科与硕士所学专业与公共管理学专业的相近度、硕士期间学业成绩、英语水平等指标，进行打分。</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2.科研能力（分值40分）。由评议小组成员根据申请人发表论文情况、主持科研项目情况、出版学术专著、获科研奖励情况以及获得授权发明专利情况等，进行打分。</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3.创新潜质（分值20分）。由评议组成员根据教授推荐信、硕士学位论文或开题报告情况、学生自我评价、研究计划书进行综合判断和打分。</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每位申请者的材料评议成绩为全部评议小组成员打分的平均值。材料评议成绩≥60分视为合格。</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4.</w:t>
      </w:r>
      <w:r w:rsidRPr="00335D40">
        <w:rPr>
          <w:rFonts w:ascii="仿宋_GB2312" w:eastAsia="仿宋_GB2312" w:hint="eastAsia"/>
          <w:sz w:val="32"/>
          <w:szCs w:val="32"/>
        </w:rPr>
        <w:t xml:space="preserve"> </w:t>
      </w:r>
      <w:r w:rsidRPr="00335D40">
        <w:rPr>
          <w:rFonts w:ascii="仿宋" w:eastAsia="仿宋" w:hAnsi="仿宋" w:cs="宋体" w:hint="eastAsia"/>
          <w:sz w:val="32"/>
          <w:szCs w:val="32"/>
          <w:shd w:val="clear" w:color="auto" w:fill="FFFFFF"/>
        </w:rPr>
        <w:t>专业初试采用笔试答题，参考书可见招生简章。初试成绩≥60分视为合格，分值100分。</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5.材料评议成绩、初试成绩合格名单经学院研究生招生工作小组同意，报研究生院审核后由公共政策与管理学院公示。公示无异议的申请人进入综合考核环节。</w:t>
      </w:r>
    </w:p>
    <w:p w:rsidR="00C77120" w:rsidRPr="00335D40" w:rsidRDefault="001C2F0D" w:rsidP="000200F3">
      <w:pPr>
        <w:spacing w:line="560" w:lineRule="exact"/>
        <w:ind w:firstLineChars="200" w:firstLine="643"/>
        <w:rPr>
          <w:rFonts w:ascii="仿宋" w:eastAsia="仿宋" w:hAnsi="仿宋" w:cs="宋体"/>
          <w:b/>
          <w:sz w:val="32"/>
          <w:szCs w:val="32"/>
          <w:shd w:val="clear" w:color="auto" w:fill="FFFFFF"/>
        </w:rPr>
      </w:pPr>
      <w:r w:rsidRPr="00335D40">
        <w:rPr>
          <w:rFonts w:ascii="仿宋" w:eastAsia="仿宋" w:hAnsi="仿宋" w:cs="宋体" w:hint="eastAsia"/>
          <w:b/>
          <w:sz w:val="32"/>
          <w:szCs w:val="32"/>
          <w:shd w:val="clear" w:color="auto" w:fill="FFFFFF"/>
        </w:rPr>
        <w:t>（三）综合考核</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lastRenderedPageBreak/>
        <w:t>公共政策与管理学院将成立综合考核小组（由</w:t>
      </w:r>
      <w:r w:rsidR="004111FD" w:rsidRPr="00335D40">
        <w:rPr>
          <w:rFonts w:ascii="仿宋" w:eastAsia="仿宋" w:hAnsi="仿宋" w:cs="宋体" w:hint="eastAsia"/>
          <w:sz w:val="32"/>
          <w:szCs w:val="32"/>
          <w:shd w:val="clear" w:color="auto" w:fill="FFFFFF"/>
        </w:rPr>
        <w:t>不少于5</w:t>
      </w:r>
      <w:r w:rsidRPr="00335D40">
        <w:rPr>
          <w:rFonts w:ascii="仿宋" w:eastAsia="仿宋" w:hAnsi="仿宋" w:cs="宋体" w:hint="eastAsia"/>
          <w:sz w:val="32"/>
          <w:szCs w:val="32"/>
          <w:shd w:val="clear" w:color="auto" w:fill="FFFFFF"/>
        </w:rPr>
        <w:t>位博士生导师组成），根据学科特点和培养要求，对申请人进行综合考核。</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综合考核内容包括外国语水平测试、专业基础考核、综合面试等3个环节。重点考核申请人的思想政治品德、硕士课程学习情况、综合运用所学知识的能力、</w:t>
      </w:r>
      <w:r w:rsidR="00780C0E" w:rsidRPr="00335D40">
        <w:rPr>
          <w:rFonts w:ascii="仿宋" w:eastAsia="仿宋" w:hAnsi="仿宋" w:cs="宋体" w:hint="eastAsia"/>
          <w:sz w:val="32"/>
          <w:szCs w:val="32"/>
          <w:shd w:val="clear" w:color="auto" w:fill="FFFFFF"/>
        </w:rPr>
        <w:t>公共</w:t>
      </w:r>
      <w:r w:rsidRPr="00335D40">
        <w:rPr>
          <w:rFonts w:ascii="仿宋" w:eastAsia="仿宋" w:hAnsi="仿宋" w:cs="宋体" w:hint="eastAsia"/>
          <w:sz w:val="32"/>
          <w:szCs w:val="32"/>
          <w:shd w:val="clear" w:color="auto" w:fill="FFFFFF"/>
        </w:rPr>
        <w:t>管理学前沿知识、最新研究动态，以及作为博士生培养的潜能和综合素质。</w:t>
      </w:r>
    </w:p>
    <w:p w:rsidR="007F3D6F" w:rsidRPr="00335D40" w:rsidRDefault="007F3D6F" w:rsidP="007F3D6F">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每位申请人面试时间不少于30分钟。</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综合考核程序：</w:t>
      </w:r>
    </w:p>
    <w:p w:rsidR="00A26D79" w:rsidRPr="00335D40" w:rsidRDefault="001C2F0D" w:rsidP="00A26D79">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w:t>
      </w:r>
      <w:r w:rsidR="00A26D79" w:rsidRPr="00335D40">
        <w:rPr>
          <w:rFonts w:hint="eastAsia"/>
        </w:rPr>
        <w:t xml:space="preserve"> </w:t>
      </w:r>
      <w:r w:rsidR="00A26D79" w:rsidRPr="00335D40">
        <w:rPr>
          <w:rFonts w:ascii="仿宋" w:eastAsia="仿宋" w:hAnsi="仿宋" w:cs="宋体" w:hint="eastAsia"/>
          <w:sz w:val="32"/>
          <w:szCs w:val="32"/>
          <w:shd w:val="clear" w:color="auto" w:fill="FFFFFF"/>
        </w:rPr>
        <w:t>外国语水平测试：对考生的专业外语应用能力进行测试，主要考核外语写作、文献阅读及翻译等。满分为100分，</w:t>
      </w:r>
      <w:r w:rsidR="00EA5447" w:rsidRPr="00335D40">
        <w:rPr>
          <w:rFonts w:ascii="仿宋" w:eastAsia="仿宋" w:hAnsi="仿宋" w:cs="宋体" w:hint="eastAsia"/>
          <w:sz w:val="32"/>
          <w:szCs w:val="32"/>
          <w:shd w:val="clear" w:color="auto" w:fill="FFFFFF"/>
        </w:rPr>
        <w:t>考试时间</w:t>
      </w:r>
      <w:r w:rsidR="00A26D79" w:rsidRPr="00335D40">
        <w:rPr>
          <w:rFonts w:ascii="仿宋" w:eastAsia="仿宋" w:hAnsi="仿宋" w:cs="宋体" w:hint="eastAsia"/>
          <w:sz w:val="32"/>
          <w:szCs w:val="32"/>
          <w:shd w:val="clear" w:color="auto" w:fill="FFFFFF"/>
        </w:rPr>
        <w:t>60 分钟。</w:t>
      </w:r>
    </w:p>
    <w:p w:rsidR="00C77120" w:rsidRPr="00335D40" w:rsidRDefault="001C2F0D" w:rsidP="005907CF">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2.专业基础考核</w:t>
      </w:r>
      <w:r w:rsidR="005907CF" w:rsidRPr="00335D40">
        <w:rPr>
          <w:rFonts w:ascii="仿宋" w:eastAsia="仿宋" w:hAnsi="仿宋" w:cs="宋体" w:hint="eastAsia"/>
          <w:sz w:val="32"/>
          <w:szCs w:val="32"/>
          <w:shd w:val="clear" w:color="auto" w:fill="FFFFFF"/>
        </w:rPr>
        <w:t>。</w:t>
      </w:r>
      <w:r w:rsidRPr="00335D40">
        <w:rPr>
          <w:rFonts w:ascii="仿宋" w:eastAsia="仿宋" w:hAnsi="仿宋" w:cs="宋体" w:hint="eastAsia"/>
          <w:sz w:val="32"/>
          <w:szCs w:val="32"/>
          <w:shd w:val="clear" w:color="auto" w:fill="FFFFFF"/>
        </w:rPr>
        <w:t>笔试</w:t>
      </w:r>
      <w:r w:rsidR="005907CF" w:rsidRPr="00335D40">
        <w:rPr>
          <w:rFonts w:ascii="仿宋" w:eastAsia="仿宋" w:hAnsi="仿宋" w:cs="宋体" w:hint="eastAsia"/>
          <w:sz w:val="32"/>
          <w:szCs w:val="32"/>
          <w:shd w:val="clear" w:color="auto" w:fill="FFFFFF"/>
        </w:rPr>
        <w:t>科目：</w:t>
      </w:r>
      <w:r w:rsidRPr="00335D40">
        <w:rPr>
          <w:rFonts w:ascii="仿宋" w:eastAsia="仿宋" w:hAnsi="仿宋" w:cs="宋体" w:hint="eastAsia"/>
          <w:sz w:val="32"/>
          <w:szCs w:val="32"/>
          <w:shd w:val="clear" w:color="auto" w:fill="FFFFFF"/>
        </w:rPr>
        <w:t>包含行政学理论与方法（50分）、公共政策（50</w:t>
      </w:r>
      <w:r w:rsidR="00EE3372" w:rsidRPr="00335D40">
        <w:rPr>
          <w:rFonts w:ascii="仿宋" w:eastAsia="仿宋" w:hAnsi="仿宋" w:cs="宋体" w:hint="eastAsia"/>
          <w:sz w:val="32"/>
          <w:szCs w:val="32"/>
          <w:shd w:val="clear" w:color="auto" w:fill="FFFFFF"/>
        </w:rPr>
        <w:t>分），参考书</w:t>
      </w:r>
      <w:r w:rsidRPr="00335D40">
        <w:rPr>
          <w:rFonts w:ascii="仿宋" w:eastAsia="仿宋" w:hAnsi="仿宋" w:cs="宋体" w:hint="eastAsia"/>
          <w:sz w:val="32"/>
          <w:szCs w:val="32"/>
          <w:shd w:val="clear" w:color="auto" w:fill="FFFFFF"/>
        </w:rPr>
        <w:t>见招生简章。</w:t>
      </w:r>
      <w:r w:rsidR="003177C7" w:rsidRPr="00335D40">
        <w:rPr>
          <w:rFonts w:ascii="仿宋" w:eastAsia="仿宋" w:hAnsi="仿宋" w:cs="宋体" w:hint="eastAsia"/>
          <w:sz w:val="32"/>
          <w:szCs w:val="32"/>
          <w:shd w:val="clear" w:color="auto" w:fill="FFFFFF"/>
        </w:rPr>
        <w:t>满分为100分，</w:t>
      </w:r>
      <w:r w:rsidR="005907CF" w:rsidRPr="00335D40">
        <w:rPr>
          <w:rFonts w:ascii="仿宋" w:eastAsia="仿宋" w:hAnsi="仿宋" w:cs="宋体" w:hint="eastAsia"/>
          <w:sz w:val="32"/>
          <w:szCs w:val="32"/>
          <w:shd w:val="clear" w:color="auto" w:fill="FFFFFF"/>
        </w:rPr>
        <w:t>考试时间120分钟。</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3.综合面试（分值100分），包含2个环节：</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（1）科研能力考核。</w:t>
      </w:r>
      <w:r w:rsidR="00B76F5E" w:rsidRPr="00335D40">
        <w:rPr>
          <w:rFonts w:ascii="仿宋" w:eastAsia="仿宋" w:hAnsi="仿宋" w:cs="宋体" w:hint="eastAsia"/>
          <w:sz w:val="32"/>
          <w:szCs w:val="32"/>
          <w:shd w:val="clear" w:color="auto" w:fill="FFFFFF"/>
        </w:rPr>
        <w:t>每位考生准备</w:t>
      </w:r>
      <w:r w:rsidR="004C2C0E" w:rsidRPr="00335D40">
        <w:rPr>
          <w:rFonts w:ascii="仿宋" w:eastAsia="仿宋" w:hAnsi="仿宋" w:cs="宋体" w:hint="eastAsia"/>
          <w:sz w:val="32"/>
          <w:szCs w:val="32"/>
          <w:shd w:val="clear" w:color="auto" w:fill="FFFFFF"/>
        </w:rPr>
        <w:t>8</w:t>
      </w:r>
      <w:r w:rsidR="00B76F5E" w:rsidRPr="00335D40">
        <w:rPr>
          <w:rFonts w:ascii="仿宋" w:eastAsia="仿宋" w:hAnsi="仿宋" w:cs="宋体" w:hint="eastAsia"/>
          <w:sz w:val="32"/>
          <w:szCs w:val="32"/>
          <w:shd w:val="clear" w:color="auto" w:fill="FFFFFF"/>
        </w:rPr>
        <w:t xml:space="preserve"> 分钟的PPT向考核小组汇报，PPT 内容包括：基本情况（包括本人的学习工作经历、学术成果汇总）、研究工作汇报（可结合硕士期间的研究内容或自选以前从事过的研究项目）、科研计划等。</w:t>
      </w:r>
      <w:r w:rsidRPr="00335D40">
        <w:rPr>
          <w:rFonts w:ascii="仿宋" w:eastAsia="仿宋" w:hAnsi="仿宋" w:cs="宋体" w:hint="eastAsia"/>
          <w:sz w:val="32"/>
          <w:szCs w:val="32"/>
          <w:shd w:val="clear" w:color="auto" w:fill="FFFFFF"/>
        </w:rPr>
        <w:t>综合考核小组成员审阅申请人提交的科研成果并发起提问，申请人做出回答，由此评估申请人的科研能力。（50分）</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（2）自由提问。综合考核小组成员自由发起提问，重</w:t>
      </w:r>
      <w:r w:rsidRPr="00335D40">
        <w:rPr>
          <w:rFonts w:ascii="仿宋" w:eastAsia="仿宋" w:hAnsi="仿宋" w:cs="宋体" w:hint="eastAsia"/>
          <w:sz w:val="32"/>
          <w:szCs w:val="32"/>
          <w:shd w:val="clear" w:color="auto" w:fill="FFFFFF"/>
        </w:rPr>
        <w:lastRenderedPageBreak/>
        <w:t>点考查申请人的知识综合运用能力、学科前沿领域与研究动态掌握情况、培养潜力以及道德品质与思想政治表现等。（50分）</w:t>
      </w:r>
    </w:p>
    <w:p w:rsidR="00C77120" w:rsidRPr="00335D40" w:rsidRDefault="004C2C0E">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综合面试环节的成绩</w:t>
      </w:r>
      <w:r w:rsidR="001C2F0D" w:rsidRPr="00335D40">
        <w:rPr>
          <w:rFonts w:ascii="仿宋" w:eastAsia="仿宋" w:hAnsi="仿宋" w:cs="宋体" w:hint="eastAsia"/>
          <w:sz w:val="32"/>
          <w:szCs w:val="32"/>
          <w:shd w:val="clear" w:color="auto" w:fill="FFFFFF"/>
        </w:rPr>
        <w:t>由综合考核小组成员独立评分，各申请人的成绩为全部小组成员给出分数的平均值。</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综合考核总分100分。综合考核成绩=20%*外国语水平测试成绩+40%*专业基础考核成绩+40%*综合面试成绩。</w:t>
      </w:r>
    </w:p>
    <w:p w:rsidR="00C77120" w:rsidRPr="00335D40" w:rsidRDefault="001C2F0D" w:rsidP="000200F3">
      <w:pPr>
        <w:spacing w:line="560" w:lineRule="exact"/>
        <w:ind w:firstLineChars="200" w:firstLine="643"/>
        <w:rPr>
          <w:rFonts w:ascii="仿宋" w:eastAsia="仿宋" w:hAnsi="仿宋" w:cs="宋体"/>
          <w:b/>
          <w:sz w:val="32"/>
          <w:szCs w:val="32"/>
          <w:shd w:val="clear" w:color="auto" w:fill="FFFFFF"/>
        </w:rPr>
      </w:pPr>
      <w:r w:rsidRPr="00335D40">
        <w:rPr>
          <w:rFonts w:ascii="仿宋" w:eastAsia="仿宋" w:hAnsi="仿宋" w:cs="宋体" w:hint="eastAsia"/>
          <w:b/>
          <w:sz w:val="32"/>
          <w:szCs w:val="32"/>
          <w:shd w:val="clear" w:color="auto" w:fill="FFFFFF"/>
        </w:rPr>
        <w:t>（四）录取</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满足全部申请条件且综合考核≥60分的考生，“申请-考核”制的硕博连读生与“申请-考核”制的普通博士生合并，</w:t>
      </w:r>
      <w:r w:rsidRPr="00335D40">
        <w:rPr>
          <w:rFonts w:ascii="仿宋" w:eastAsia="仿宋" w:hAnsi="仿宋" w:cs="宋体"/>
          <w:sz w:val="32"/>
          <w:szCs w:val="32"/>
          <w:shd w:val="clear" w:color="auto" w:fill="FFFFFF"/>
        </w:rPr>
        <w:t>按综合成绩统一排序，在指标允许</w:t>
      </w:r>
      <w:r w:rsidRPr="00335D40">
        <w:rPr>
          <w:rFonts w:ascii="仿宋" w:eastAsia="仿宋" w:hAnsi="仿宋" w:cs="宋体" w:hint="eastAsia"/>
          <w:sz w:val="32"/>
          <w:szCs w:val="32"/>
          <w:shd w:val="clear" w:color="auto" w:fill="FFFFFF"/>
        </w:rPr>
        <w:t>的情况</w:t>
      </w:r>
      <w:r w:rsidRPr="00335D40">
        <w:rPr>
          <w:rFonts w:ascii="仿宋" w:eastAsia="仿宋" w:hAnsi="仿宋" w:cs="宋体"/>
          <w:sz w:val="32"/>
          <w:szCs w:val="32"/>
          <w:shd w:val="clear" w:color="auto" w:fill="FFFFFF"/>
        </w:rPr>
        <w:t>下</w:t>
      </w:r>
      <w:r w:rsidRPr="00335D40">
        <w:rPr>
          <w:rFonts w:ascii="仿宋" w:eastAsia="仿宋" w:hAnsi="仿宋" w:cs="宋体" w:hint="eastAsia"/>
          <w:sz w:val="32"/>
          <w:szCs w:val="32"/>
          <w:shd w:val="clear" w:color="auto" w:fill="FFFFFF"/>
        </w:rPr>
        <w:t>从高分到低分</w:t>
      </w:r>
      <w:r w:rsidRPr="00335D40">
        <w:rPr>
          <w:rFonts w:ascii="仿宋" w:eastAsia="仿宋" w:hAnsi="仿宋" w:cs="宋体"/>
          <w:sz w:val="32"/>
          <w:szCs w:val="32"/>
          <w:shd w:val="clear" w:color="auto" w:fill="FFFFFF"/>
        </w:rPr>
        <w:t>依次录取</w:t>
      </w:r>
      <w:r w:rsidRPr="00335D40">
        <w:rPr>
          <w:rFonts w:ascii="仿宋" w:eastAsia="仿宋" w:hAnsi="仿宋" w:cs="宋体" w:hint="eastAsia"/>
          <w:sz w:val="32"/>
          <w:szCs w:val="32"/>
          <w:shd w:val="clear" w:color="auto" w:fill="FFFFFF"/>
        </w:rPr>
        <w:t>。</w:t>
      </w:r>
      <w:r w:rsidRPr="00335D40">
        <w:rPr>
          <w:rFonts w:ascii="仿宋" w:eastAsia="仿宋" w:hAnsi="仿宋" w:cs="仿宋" w:hint="eastAsia"/>
          <w:sz w:val="32"/>
          <w:szCs w:val="32"/>
        </w:rPr>
        <w:t>同分者依次按照</w:t>
      </w:r>
      <w:r w:rsidRPr="00335D40">
        <w:rPr>
          <w:rFonts w:ascii="仿宋" w:eastAsia="仿宋" w:hAnsi="仿宋" w:cs="宋体" w:hint="eastAsia"/>
          <w:sz w:val="32"/>
          <w:szCs w:val="32"/>
          <w:shd w:val="clear" w:color="auto" w:fill="FFFFFF"/>
        </w:rPr>
        <w:t>专业基础考核成绩</w:t>
      </w:r>
      <w:r w:rsidRPr="00335D40">
        <w:rPr>
          <w:rFonts w:ascii="仿宋" w:eastAsia="仿宋" w:hAnsi="仿宋" w:cs="仿宋" w:hint="eastAsia"/>
          <w:sz w:val="32"/>
          <w:szCs w:val="32"/>
        </w:rPr>
        <w:t>、</w:t>
      </w:r>
      <w:r w:rsidRPr="00335D40">
        <w:rPr>
          <w:rFonts w:ascii="仿宋" w:eastAsia="仿宋" w:hAnsi="仿宋" w:cs="宋体" w:hint="eastAsia"/>
          <w:sz w:val="32"/>
          <w:szCs w:val="32"/>
          <w:shd w:val="clear" w:color="auto" w:fill="FFFFFF"/>
        </w:rPr>
        <w:t>综合面试成绩</w:t>
      </w:r>
      <w:r w:rsidRPr="00335D40">
        <w:rPr>
          <w:rFonts w:ascii="仿宋" w:eastAsia="仿宋" w:hAnsi="仿宋" w:cs="仿宋" w:hint="eastAsia"/>
          <w:sz w:val="32"/>
          <w:szCs w:val="32"/>
        </w:rPr>
        <w:t>、</w:t>
      </w:r>
      <w:r w:rsidRPr="00335D40">
        <w:rPr>
          <w:rFonts w:ascii="仿宋" w:eastAsia="仿宋" w:hAnsi="仿宋" w:cs="宋体" w:hint="eastAsia"/>
          <w:sz w:val="32"/>
          <w:szCs w:val="32"/>
          <w:shd w:val="clear" w:color="auto" w:fill="FFFFFF"/>
        </w:rPr>
        <w:t>外国语水平测试</w:t>
      </w:r>
      <w:r w:rsidRPr="00335D40">
        <w:rPr>
          <w:rFonts w:ascii="仿宋" w:eastAsia="仿宋" w:hAnsi="仿宋" w:cs="仿宋" w:hint="eastAsia"/>
          <w:sz w:val="32"/>
          <w:szCs w:val="32"/>
        </w:rPr>
        <w:t>成绩决出排序。</w:t>
      </w:r>
      <w:r w:rsidRPr="00335D40">
        <w:rPr>
          <w:rFonts w:ascii="仿宋" w:eastAsia="仿宋" w:hAnsi="仿宋" w:cs="宋体" w:hint="eastAsia"/>
          <w:sz w:val="32"/>
          <w:szCs w:val="32"/>
          <w:shd w:val="clear" w:color="auto" w:fill="FFFFFF"/>
        </w:rPr>
        <w:t>公共政策与管理学院研究生招生工作小组根据综合考核情况、当年度博士生招生计划及招生资格导师意见，提出拟录取名单。拟录取名单报研究生院审核、校研究生招生领导小组审批后公示。</w:t>
      </w:r>
    </w:p>
    <w:p w:rsidR="00C77120" w:rsidRPr="00335D40" w:rsidRDefault="001C2F0D" w:rsidP="000200F3">
      <w:pPr>
        <w:spacing w:line="560" w:lineRule="exact"/>
        <w:ind w:firstLineChars="200" w:firstLine="643"/>
        <w:rPr>
          <w:rFonts w:ascii="黑体" w:eastAsia="黑体" w:hAnsi="黑体" w:cs="宋体"/>
          <w:b/>
          <w:sz w:val="32"/>
          <w:szCs w:val="32"/>
          <w:shd w:val="clear" w:color="auto" w:fill="FFFFFF"/>
        </w:rPr>
      </w:pPr>
      <w:r w:rsidRPr="00335D40">
        <w:rPr>
          <w:rFonts w:ascii="黑体" w:eastAsia="黑体" w:hAnsi="黑体" w:cs="宋体" w:hint="eastAsia"/>
          <w:b/>
          <w:sz w:val="32"/>
          <w:szCs w:val="32"/>
          <w:shd w:val="clear" w:color="auto" w:fill="FFFFFF"/>
        </w:rPr>
        <w:t>四、其他事项</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（一）只招收全日制非定向博士生。</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（二）回避制度。凡与申请人有直系亲属关系的博士生导师不能参加研究生招生工作小组、材料评议小组、资格审核小组和综合考核小组。</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（三）纪律要求。学院成立招生工作纪律监督小组，全程监察督导研究生招生工作。对在考核、录取过程中出现徇私舞弊、滥用职权的导师和工作人员，一经查实将给予通报</w:t>
      </w:r>
      <w:r w:rsidRPr="00335D40">
        <w:rPr>
          <w:rFonts w:ascii="仿宋" w:eastAsia="仿宋" w:hAnsi="仿宋" w:cs="宋体" w:hint="eastAsia"/>
          <w:sz w:val="32"/>
          <w:szCs w:val="32"/>
          <w:shd w:val="clear" w:color="auto" w:fill="FFFFFF"/>
        </w:rPr>
        <w:lastRenderedPageBreak/>
        <w:t>批评，并取消相关导师的导师资格。在报考和考核过程中出现弄虚作假、违纪的申请人，一经查实将永久取消其报考南昌大学博士研究生资格，已被录取者将取消入学资格。</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（四）考核过程全程录像、录音、记录并留存备查。面试过程要规范操作，要有现场记录、成绩和评语，保证综合考核的公平、公正和有效性。</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五）录取的“申请-审核”制普通博士生占用导师当年度博士生招生指标。导师须对所招收博士生的质量严格把关，加强对博士生的思想政治、学术规范、创新能力及科研能力等方面的培养，学院将对博士生的培养质量进行考核及全程跟踪。</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（六）监督机制。博士研究生招生工作接受申请人和社会的监督，有异议者可向学院研究生招生工作纪律监督小组或研究生院提出。研究生院招生办电话：0791-83969340；学院监督投诉电话：</w:t>
      </w:r>
      <w:r w:rsidR="000246C9" w:rsidRPr="00335D40">
        <w:rPr>
          <w:rFonts w:ascii="仿宋" w:eastAsia="仿宋" w:hAnsi="仿宋" w:cs="宋体" w:hint="eastAsia"/>
          <w:sz w:val="32"/>
          <w:szCs w:val="32"/>
          <w:shd w:val="clear" w:color="auto" w:fill="FFFFFF"/>
        </w:rPr>
        <w:t>0791-83969442</w:t>
      </w:r>
      <w:r w:rsidRPr="00335D40">
        <w:rPr>
          <w:rFonts w:ascii="仿宋" w:eastAsia="仿宋" w:hAnsi="仿宋" w:cs="宋体" w:hint="eastAsia"/>
          <w:sz w:val="32"/>
          <w:szCs w:val="32"/>
          <w:shd w:val="clear" w:color="auto" w:fill="FFFFFF"/>
        </w:rPr>
        <w:t>。</w:t>
      </w:r>
    </w:p>
    <w:p w:rsidR="00C77120" w:rsidRPr="00335D40" w:rsidRDefault="001C2F0D">
      <w:pPr>
        <w:spacing w:line="560" w:lineRule="exact"/>
        <w:ind w:firstLineChars="200" w:firstLine="6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（七）本实施方案自颁布之日起执行，由公共政策与管理学院负责解释。</w:t>
      </w:r>
    </w:p>
    <w:p w:rsidR="003177C7" w:rsidRPr="00335D40" w:rsidRDefault="003177C7">
      <w:pPr>
        <w:spacing w:line="560" w:lineRule="exact"/>
        <w:ind w:firstLineChars="1200" w:firstLine="3840"/>
        <w:rPr>
          <w:rFonts w:ascii="仿宋" w:eastAsia="仿宋" w:hAnsi="仿宋" w:cs="宋体"/>
          <w:sz w:val="32"/>
          <w:szCs w:val="32"/>
          <w:shd w:val="clear" w:color="auto" w:fill="FFFFFF"/>
        </w:rPr>
      </w:pPr>
    </w:p>
    <w:p w:rsidR="003177C7" w:rsidRPr="00335D40" w:rsidRDefault="003177C7">
      <w:pPr>
        <w:spacing w:line="560" w:lineRule="exact"/>
        <w:ind w:firstLineChars="1200" w:firstLine="3840"/>
        <w:rPr>
          <w:rFonts w:ascii="仿宋" w:eastAsia="仿宋" w:hAnsi="仿宋" w:cs="宋体"/>
          <w:sz w:val="32"/>
          <w:szCs w:val="32"/>
          <w:shd w:val="clear" w:color="auto" w:fill="FFFFFF"/>
        </w:rPr>
      </w:pPr>
    </w:p>
    <w:p w:rsidR="00C77120" w:rsidRPr="00335D40" w:rsidRDefault="001C2F0D">
      <w:pPr>
        <w:spacing w:line="560" w:lineRule="exact"/>
        <w:ind w:firstLineChars="1200" w:firstLine="3840"/>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南昌大学公共政策与管理学院</w:t>
      </w:r>
    </w:p>
    <w:p w:rsidR="00B76F5E" w:rsidRPr="00335D40" w:rsidRDefault="001C2F0D">
      <w:pPr>
        <w:widowControl/>
        <w:shd w:val="clear" w:color="auto" w:fill="FFFFFF"/>
        <w:spacing w:before="150" w:after="150" w:line="17" w:lineRule="atLeast"/>
        <w:jc w:val="center"/>
        <w:rPr>
          <w:rFonts w:ascii="仿宋" w:eastAsia="仿宋" w:hAnsi="仿宋" w:cs="宋体"/>
          <w:sz w:val="32"/>
          <w:szCs w:val="32"/>
          <w:shd w:val="clear" w:color="auto" w:fill="FFFFFF"/>
        </w:rPr>
      </w:pPr>
      <w:r w:rsidRPr="00335D40">
        <w:rPr>
          <w:rFonts w:ascii="仿宋" w:eastAsia="仿宋" w:hAnsi="仿宋" w:cs="宋体" w:hint="eastAsia"/>
          <w:sz w:val="32"/>
          <w:szCs w:val="32"/>
          <w:shd w:val="clear" w:color="auto" w:fill="FFFFFF"/>
        </w:rPr>
        <w:t xml:space="preserve">      </w:t>
      </w:r>
      <w:r w:rsidR="000246C9" w:rsidRPr="00335D40">
        <w:rPr>
          <w:rFonts w:ascii="仿宋" w:eastAsia="仿宋" w:hAnsi="仿宋" w:cs="宋体" w:hint="eastAsia"/>
          <w:sz w:val="32"/>
          <w:szCs w:val="32"/>
          <w:shd w:val="clear" w:color="auto" w:fill="FFFFFF"/>
        </w:rPr>
        <w:t xml:space="preserve">                            2025</w:t>
      </w:r>
      <w:r w:rsidRPr="00335D40">
        <w:rPr>
          <w:rFonts w:ascii="仿宋" w:eastAsia="仿宋" w:hAnsi="仿宋" w:cs="宋体" w:hint="eastAsia"/>
          <w:sz w:val="32"/>
          <w:szCs w:val="32"/>
          <w:shd w:val="clear" w:color="auto" w:fill="FFFFFF"/>
        </w:rPr>
        <w:t>年1</w:t>
      </w:r>
      <w:r w:rsidR="00CA65CA">
        <w:rPr>
          <w:rFonts w:ascii="仿宋" w:eastAsia="仿宋" w:hAnsi="仿宋" w:cs="宋体" w:hint="eastAsia"/>
          <w:sz w:val="32"/>
          <w:szCs w:val="32"/>
          <w:shd w:val="clear" w:color="auto" w:fill="FFFFFF"/>
        </w:rPr>
        <w:t>1</w:t>
      </w:r>
      <w:r w:rsidRPr="00335D40">
        <w:rPr>
          <w:rFonts w:ascii="仿宋" w:eastAsia="仿宋" w:hAnsi="仿宋" w:cs="宋体" w:hint="eastAsia"/>
          <w:sz w:val="32"/>
          <w:szCs w:val="32"/>
          <w:shd w:val="clear" w:color="auto" w:fill="FFFFFF"/>
        </w:rPr>
        <w:t>月</w:t>
      </w:r>
      <w:r w:rsidR="00CA65CA">
        <w:rPr>
          <w:rFonts w:ascii="仿宋" w:eastAsia="仿宋" w:hAnsi="仿宋" w:cs="宋体" w:hint="eastAsia"/>
          <w:sz w:val="32"/>
          <w:szCs w:val="32"/>
          <w:shd w:val="clear" w:color="auto" w:fill="FFFFFF"/>
        </w:rPr>
        <w:t>11</w:t>
      </w:r>
      <w:r w:rsidRPr="00335D40">
        <w:rPr>
          <w:rFonts w:ascii="仿宋" w:eastAsia="仿宋" w:hAnsi="仿宋" w:cs="宋体" w:hint="eastAsia"/>
          <w:sz w:val="32"/>
          <w:szCs w:val="32"/>
          <w:shd w:val="clear" w:color="auto" w:fill="FFFFFF"/>
        </w:rPr>
        <w:t>日</w:t>
      </w:r>
    </w:p>
    <w:bookmarkEnd w:id="0"/>
    <w:bookmarkEnd w:id="1"/>
    <w:p w:rsidR="00C77120" w:rsidRPr="00335D40" w:rsidRDefault="00C77120" w:rsidP="003177C7">
      <w:pPr>
        <w:widowControl/>
        <w:shd w:val="clear" w:color="auto" w:fill="FFFFFF"/>
        <w:spacing w:before="150" w:after="150" w:line="17" w:lineRule="atLeast"/>
        <w:rPr>
          <w:rFonts w:ascii="仿宋" w:eastAsia="仿宋" w:hAnsi="仿宋" w:cs="宋体"/>
          <w:sz w:val="32"/>
          <w:szCs w:val="32"/>
          <w:shd w:val="clear" w:color="auto" w:fill="FFFFFF"/>
        </w:rPr>
      </w:pPr>
    </w:p>
    <w:sectPr w:rsidR="00C77120" w:rsidRPr="00335D40" w:rsidSect="00C771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DDE" w:rsidRDefault="00415DDE" w:rsidP="00C77120">
      <w:r>
        <w:separator/>
      </w:r>
    </w:p>
  </w:endnote>
  <w:endnote w:type="continuationSeparator" w:id="0">
    <w:p w:rsidR="00415DDE" w:rsidRDefault="00415DDE" w:rsidP="00C77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embedRegular r:id="rId1" w:subsetted="1" w:fontKey="{B68E4463-E1E5-4613-9867-52354D3E8571}"/>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00"/>
    <w:family w:val="auto"/>
    <w:pitch w:val="default"/>
    <w:sig w:usb0="00000000" w:usb1="00000000" w:usb2="00000000" w:usb3="00000000" w:csb0="00000000" w:csb1="00000000"/>
  </w:font>
  <w:font w:name="仿宋_GB2312">
    <w:altName w:val="仿宋"/>
    <w:charset w:val="86"/>
    <w:family w:val="modern"/>
    <w:pitch w:val="default"/>
    <w:sig w:usb0="00000001" w:usb1="080E0000" w:usb2="00000010" w:usb3="00000000" w:csb0="00040000" w:csb1="00000000"/>
    <w:embedRegular r:id="rId2" w:subsetted="1" w:fontKey="{F0FA4AF3-8CEF-4796-BB6D-871D4D4359F7}"/>
  </w:font>
  <w:font w:name="仿宋">
    <w:panose1 w:val="02010609060101010101"/>
    <w:charset w:val="86"/>
    <w:family w:val="modern"/>
    <w:pitch w:val="fixed"/>
    <w:sig w:usb0="800002BF" w:usb1="38CF7CFA" w:usb2="00000016" w:usb3="00000000" w:csb0="00040001" w:csb1="00000000"/>
    <w:embedRegular r:id="rId3" w:subsetted="1" w:fontKey="{A8736AA2-F026-48F9-86DD-8EB5A75B5897}"/>
    <w:embedBold r:id="rId4" w:subsetted="1" w:fontKey="{1F24BB12-8DB9-4A37-8459-A3B6D16A9702}"/>
  </w:font>
  <w:font w:name="黑体">
    <w:altName w:val="SimHei"/>
    <w:panose1 w:val="02010609060101010101"/>
    <w:charset w:val="86"/>
    <w:family w:val="modern"/>
    <w:pitch w:val="fixed"/>
    <w:sig w:usb0="800002BF" w:usb1="38CF7CFA" w:usb2="00000016" w:usb3="00000000" w:csb0="00040001" w:csb1="00000000"/>
    <w:embedBold r:id="rId5" w:subsetted="1" w:fontKey="{59173098-BB50-4719-BA18-89E47A0FB6C4}"/>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华光仿宋一_CNKI">
    <w:panose1 w:val="02000500000000000000"/>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00000" w:csb1="00000000"/>
  </w:font>
  <w:font w:name="方正仿宋_GB2312">
    <w:altName w:val="Arial Unicode MS"/>
    <w:charset w:val="86"/>
    <w:family w:val="auto"/>
    <w:pitch w:val="default"/>
    <w:sig w:usb0="00000000" w:usb1="184F6CFA" w:usb2="00000012" w:usb3="00000000" w:csb0="00040001" w:csb1="00000000"/>
    <w:embedRegular r:id="rId6" w:subsetted="1" w:fontKey="{0B421F5A-BA5F-470E-99BE-E42427720E2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20" w:rsidRDefault="00CB0498">
    <w:pPr>
      <w:pStyle w:val="a7"/>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filled="f" stroked="f">
          <v:textbox style="mso-fit-shape-to-text:t" inset="0,0,0,0">
            <w:txbxContent>
              <w:p w:rsidR="00C77120" w:rsidRDefault="00CB0498">
                <w:pPr>
                  <w:pStyle w:val="a7"/>
                </w:pPr>
                <w:r>
                  <w:fldChar w:fldCharType="begin"/>
                </w:r>
                <w:r w:rsidR="001C2F0D">
                  <w:instrText xml:space="preserve"> PAGE  \* MERGEFORMAT </w:instrText>
                </w:r>
                <w:r>
                  <w:fldChar w:fldCharType="separate"/>
                </w:r>
                <w:r w:rsidR="00CF4FC7">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DDE" w:rsidRDefault="00415DDE" w:rsidP="00C77120">
      <w:r>
        <w:separator/>
      </w:r>
    </w:p>
  </w:footnote>
  <w:footnote w:type="continuationSeparator" w:id="0">
    <w:p w:rsidR="00415DDE" w:rsidRDefault="00415DDE" w:rsidP="00C77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Y1NGViNjY0MzBmYmYxZTgzZmNiOTY4MGJiY2E0ODgifQ=="/>
  </w:docVars>
  <w:rsids>
    <w:rsidRoot w:val="00172A27"/>
    <w:rsid w:val="DFDB4DAD"/>
    <w:rsid w:val="DFFF8A34"/>
    <w:rsid w:val="E4FEE51C"/>
    <w:rsid w:val="ECFEC092"/>
    <w:rsid w:val="EE5F1096"/>
    <w:rsid w:val="FF79C949"/>
    <w:rsid w:val="00000BBB"/>
    <w:rsid w:val="0000226D"/>
    <w:rsid w:val="0000582A"/>
    <w:rsid w:val="00006D8E"/>
    <w:rsid w:val="00011C81"/>
    <w:rsid w:val="00014FCD"/>
    <w:rsid w:val="000161EE"/>
    <w:rsid w:val="00016C7D"/>
    <w:rsid w:val="000200F3"/>
    <w:rsid w:val="00023EA9"/>
    <w:rsid w:val="000246C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2C72"/>
    <w:rsid w:val="00074212"/>
    <w:rsid w:val="00074220"/>
    <w:rsid w:val="0007459D"/>
    <w:rsid w:val="000747C0"/>
    <w:rsid w:val="0007541F"/>
    <w:rsid w:val="00075A3B"/>
    <w:rsid w:val="00075A8C"/>
    <w:rsid w:val="0008099B"/>
    <w:rsid w:val="00083339"/>
    <w:rsid w:val="000841F1"/>
    <w:rsid w:val="000857C0"/>
    <w:rsid w:val="0008766D"/>
    <w:rsid w:val="00091304"/>
    <w:rsid w:val="00092939"/>
    <w:rsid w:val="000935C3"/>
    <w:rsid w:val="0009443B"/>
    <w:rsid w:val="000A1717"/>
    <w:rsid w:val="000A173B"/>
    <w:rsid w:val="000A2104"/>
    <w:rsid w:val="000B52E3"/>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A4B"/>
    <w:rsid w:val="00136D41"/>
    <w:rsid w:val="00137844"/>
    <w:rsid w:val="001434CE"/>
    <w:rsid w:val="001450EE"/>
    <w:rsid w:val="00146479"/>
    <w:rsid w:val="00147FD6"/>
    <w:rsid w:val="00152446"/>
    <w:rsid w:val="00152FCE"/>
    <w:rsid w:val="0015305D"/>
    <w:rsid w:val="00153267"/>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6EA"/>
    <w:rsid w:val="00181AA2"/>
    <w:rsid w:val="00181E3C"/>
    <w:rsid w:val="00184EF5"/>
    <w:rsid w:val="00186FFD"/>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2F0D"/>
    <w:rsid w:val="001C3032"/>
    <w:rsid w:val="001C3A9B"/>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0A57"/>
    <w:rsid w:val="00231EA9"/>
    <w:rsid w:val="00233BE7"/>
    <w:rsid w:val="0023485B"/>
    <w:rsid w:val="00237614"/>
    <w:rsid w:val="00243B1D"/>
    <w:rsid w:val="0025332E"/>
    <w:rsid w:val="00254BCA"/>
    <w:rsid w:val="002575B0"/>
    <w:rsid w:val="00262752"/>
    <w:rsid w:val="00264F56"/>
    <w:rsid w:val="00265558"/>
    <w:rsid w:val="00274145"/>
    <w:rsid w:val="00274C0D"/>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61"/>
    <w:rsid w:val="00301CAA"/>
    <w:rsid w:val="0030324B"/>
    <w:rsid w:val="0030570C"/>
    <w:rsid w:val="003121C1"/>
    <w:rsid w:val="0031497D"/>
    <w:rsid w:val="003154D9"/>
    <w:rsid w:val="003177C7"/>
    <w:rsid w:val="00320261"/>
    <w:rsid w:val="00321FF8"/>
    <w:rsid w:val="00322AD6"/>
    <w:rsid w:val="003242CE"/>
    <w:rsid w:val="003255CD"/>
    <w:rsid w:val="00330463"/>
    <w:rsid w:val="00335D40"/>
    <w:rsid w:val="003363E5"/>
    <w:rsid w:val="0034263D"/>
    <w:rsid w:val="003449BF"/>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5988"/>
    <w:rsid w:val="003C6AE7"/>
    <w:rsid w:val="003C745C"/>
    <w:rsid w:val="003D0CBD"/>
    <w:rsid w:val="003D138B"/>
    <w:rsid w:val="003D1623"/>
    <w:rsid w:val="003D2489"/>
    <w:rsid w:val="003D3179"/>
    <w:rsid w:val="003D5930"/>
    <w:rsid w:val="003D7510"/>
    <w:rsid w:val="003E02EE"/>
    <w:rsid w:val="003E0F59"/>
    <w:rsid w:val="003E21C4"/>
    <w:rsid w:val="003E28CB"/>
    <w:rsid w:val="003E30E4"/>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11FD"/>
    <w:rsid w:val="00412E0C"/>
    <w:rsid w:val="00413263"/>
    <w:rsid w:val="00413B2C"/>
    <w:rsid w:val="00413B99"/>
    <w:rsid w:val="0041407E"/>
    <w:rsid w:val="0041530A"/>
    <w:rsid w:val="00415DDE"/>
    <w:rsid w:val="00416975"/>
    <w:rsid w:val="004177D3"/>
    <w:rsid w:val="00420FA1"/>
    <w:rsid w:val="00422470"/>
    <w:rsid w:val="00422DCF"/>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5EC"/>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2C0E"/>
    <w:rsid w:val="004C5615"/>
    <w:rsid w:val="004C595F"/>
    <w:rsid w:val="004C712C"/>
    <w:rsid w:val="004D53AC"/>
    <w:rsid w:val="004E351D"/>
    <w:rsid w:val="004E45B6"/>
    <w:rsid w:val="004F0C62"/>
    <w:rsid w:val="004F26F8"/>
    <w:rsid w:val="004F29B2"/>
    <w:rsid w:val="004F4AA0"/>
    <w:rsid w:val="004F74BB"/>
    <w:rsid w:val="005011AD"/>
    <w:rsid w:val="005013DF"/>
    <w:rsid w:val="00501BF3"/>
    <w:rsid w:val="0050455B"/>
    <w:rsid w:val="00506BFF"/>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474A3"/>
    <w:rsid w:val="00550138"/>
    <w:rsid w:val="005524A7"/>
    <w:rsid w:val="00555AF2"/>
    <w:rsid w:val="0055725E"/>
    <w:rsid w:val="00557E79"/>
    <w:rsid w:val="00562EC8"/>
    <w:rsid w:val="005659CC"/>
    <w:rsid w:val="00570EAB"/>
    <w:rsid w:val="00572623"/>
    <w:rsid w:val="00574344"/>
    <w:rsid w:val="00574B38"/>
    <w:rsid w:val="005765D1"/>
    <w:rsid w:val="0058057E"/>
    <w:rsid w:val="0058093D"/>
    <w:rsid w:val="00580BE0"/>
    <w:rsid w:val="005820C9"/>
    <w:rsid w:val="00582F93"/>
    <w:rsid w:val="005841FE"/>
    <w:rsid w:val="00584A5E"/>
    <w:rsid w:val="00585DF2"/>
    <w:rsid w:val="00586EA8"/>
    <w:rsid w:val="00587760"/>
    <w:rsid w:val="005907CF"/>
    <w:rsid w:val="0059209D"/>
    <w:rsid w:val="00594476"/>
    <w:rsid w:val="00594D60"/>
    <w:rsid w:val="005A1C11"/>
    <w:rsid w:val="005A224F"/>
    <w:rsid w:val="005A3FBE"/>
    <w:rsid w:val="005A7B57"/>
    <w:rsid w:val="005B33A5"/>
    <w:rsid w:val="005B38BA"/>
    <w:rsid w:val="005C02A4"/>
    <w:rsid w:val="005C0BF8"/>
    <w:rsid w:val="005C193B"/>
    <w:rsid w:val="005C245D"/>
    <w:rsid w:val="005C5143"/>
    <w:rsid w:val="005C6791"/>
    <w:rsid w:val="005C6B53"/>
    <w:rsid w:val="005D076A"/>
    <w:rsid w:val="005D1602"/>
    <w:rsid w:val="005D181F"/>
    <w:rsid w:val="005D2A84"/>
    <w:rsid w:val="005D4E33"/>
    <w:rsid w:val="005E55A8"/>
    <w:rsid w:val="005F26D9"/>
    <w:rsid w:val="00601A8D"/>
    <w:rsid w:val="0060325B"/>
    <w:rsid w:val="00604C68"/>
    <w:rsid w:val="00610E89"/>
    <w:rsid w:val="00613B28"/>
    <w:rsid w:val="00615E1E"/>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048"/>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48B1"/>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AD4"/>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6E89"/>
    <w:rsid w:val="00777CA6"/>
    <w:rsid w:val="00780C0E"/>
    <w:rsid w:val="00781585"/>
    <w:rsid w:val="007823B7"/>
    <w:rsid w:val="00784454"/>
    <w:rsid w:val="007907B8"/>
    <w:rsid w:val="00790809"/>
    <w:rsid w:val="00790992"/>
    <w:rsid w:val="0079117B"/>
    <w:rsid w:val="007916BD"/>
    <w:rsid w:val="00791CDE"/>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0E65"/>
    <w:rsid w:val="007B3ACE"/>
    <w:rsid w:val="007B49D2"/>
    <w:rsid w:val="007C2954"/>
    <w:rsid w:val="007C4012"/>
    <w:rsid w:val="007D133A"/>
    <w:rsid w:val="007D143C"/>
    <w:rsid w:val="007D1ABE"/>
    <w:rsid w:val="007D323A"/>
    <w:rsid w:val="007D4CAB"/>
    <w:rsid w:val="007D7EBC"/>
    <w:rsid w:val="007E3911"/>
    <w:rsid w:val="007E3975"/>
    <w:rsid w:val="007E3B41"/>
    <w:rsid w:val="007F3D6F"/>
    <w:rsid w:val="007F4A47"/>
    <w:rsid w:val="007F5D38"/>
    <w:rsid w:val="007F6809"/>
    <w:rsid w:val="007F75D4"/>
    <w:rsid w:val="00801105"/>
    <w:rsid w:val="008046ED"/>
    <w:rsid w:val="00814B71"/>
    <w:rsid w:val="008207D3"/>
    <w:rsid w:val="00823BBF"/>
    <w:rsid w:val="00824F22"/>
    <w:rsid w:val="008258FD"/>
    <w:rsid w:val="00826006"/>
    <w:rsid w:val="00826CD5"/>
    <w:rsid w:val="00832660"/>
    <w:rsid w:val="00833277"/>
    <w:rsid w:val="00833A92"/>
    <w:rsid w:val="00834471"/>
    <w:rsid w:val="008352AB"/>
    <w:rsid w:val="0083674A"/>
    <w:rsid w:val="008429C5"/>
    <w:rsid w:val="008441F1"/>
    <w:rsid w:val="00845297"/>
    <w:rsid w:val="00847C8C"/>
    <w:rsid w:val="00851972"/>
    <w:rsid w:val="00852AD7"/>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3829"/>
    <w:rsid w:val="008A6054"/>
    <w:rsid w:val="008A61E9"/>
    <w:rsid w:val="008A6C62"/>
    <w:rsid w:val="008A7B1D"/>
    <w:rsid w:val="008B1978"/>
    <w:rsid w:val="008B3F44"/>
    <w:rsid w:val="008B6770"/>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268D"/>
    <w:rsid w:val="008F387F"/>
    <w:rsid w:val="008F3B28"/>
    <w:rsid w:val="008F6319"/>
    <w:rsid w:val="008F658E"/>
    <w:rsid w:val="009052F7"/>
    <w:rsid w:val="0090683A"/>
    <w:rsid w:val="00911C27"/>
    <w:rsid w:val="00912D85"/>
    <w:rsid w:val="00912F8C"/>
    <w:rsid w:val="009136B7"/>
    <w:rsid w:val="00913DB2"/>
    <w:rsid w:val="00916687"/>
    <w:rsid w:val="0092128A"/>
    <w:rsid w:val="00921907"/>
    <w:rsid w:val="0092273C"/>
    <w:rsid w:val="00925F54"/>
    <w:rsid w:val="00926CF5"/>
    <w:rsid w:val="00930163"/>
    <w:rsid w:val="0093021F"/>
    <w:rsid w:val="009304C4"/>
    <w:rsid w:val="0094090A"/>
    <w:rsid w:val="00940993"/>
    <w:rsid w:val="009423FE"/>
    <w:rsid w:val="0094292C"/>
    <w:rsid w:val="00943838"/>
    <w:rsid w:val="009438AE"/>
    <w:rsid w:val="00943DDB"/>
    <w:rsid w:val="0094616C"/>
    <w:rsid w:val="00953049"/>
    <w:rsid w:val="0095355A"/>
    <w:rsid w:val="00953BE6"/>
    <w:rsid w:val="0096001A"/>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5A19"/>
    <w:rsid w:val="0099614C"/>
    <w:rsid w:val="009973A6"/>
    <w:rsid w:val="009A082E"/>
    <w:rsid w:val="009A2A66"/>
    <w:rsid w:val="009A33EB"/>
    <w:rsid w:val="009A4BFF"/>
    <w:rsid w:val="009A6DE1"/>
    <w:rsid w:val="009B0065"/>
    <w:rsid w:val="009B0166"/>
    <w:rsid w:val="009B1113"/>
    <w:rsid w:val="009B6D7D"/>
    <w:rsid w:val="009C39A5"/>
    <w:rsid w:val="009D32DF"/>
    <w:rsid w:val="009D35C3"/>
    <w:rsid w:val="009D367D"/>
    <w:rsid w:val="009D5FA8"/>
    <w:rsid w:val="009E36D0"/>
    <w:rsid w:val="009E5FA5"/>
    <w:rsid w:val="009F1AF1"/>
    <w:rsid w:val="009F2FA8"/>
    <w:rsid w:val="009F3542"/>
    <w:rsid w:val="009F399F"/>
    <w:rsid w:val="00A00821"/>
    <w:rsid w:val="00A010EE"/>
    <w:rsid w:val="00A03745"/>
    <w:rsid w:val="00A03C93"/>
    <w:rsid w:val="00A05554"/>
    <w:rsid w:val="00A11326"/>
    <w:rsid w:val="00A11C6E"/>
    <w:rsid w:val="00A126CB"/>
    <w:rsid w:val="00A13E86"/>
    <w:rsid w:val="00A14C9F"/>
    <w:rsid w:val="00A17492"/>
    <w:rsid w:val="00A21938"/>
    <w:rsid w:val="00A23F9F"/>
    <w:rsid w:val="00A26D79"/>
    <w:rsid w:val="00A27A7C"/>
    <w:rsid w:val="00A3003E"/>
    <w:rsid w:val="00A304AB"/>
    <w:rsid w:val="00A31E20"/>
    <w:rsid w:val="00A33735"/>
    <w:rsid w:val="00A35294"/>
    <w:rsid w:val="00A35D0E"/>
    <w:rsid w:val="00A36416"/>
    <w:rsid w:val="00A37708"/>
    <w:rsid w:val="00A40D8B"/>
    <w:rsid w:val="00A4276F"/>
    <w:rsid w:val="00A4341A"/>
    <w:rsid w:val="00A45154"/>
    <w:rsid w:val="00A459E2"/>
    <w:rsid w:val="00A5081A"/>
    <w:rsid w:val="00A51100"/>
    <w:rsid w:val="00A53103"/>
    <w:rsid w:val="00A540C4"/>
    <w:rsid w:val="00A558EB"/>
    <w:rsid w:val="00A55F61"/>
    <w:rsid w:val="00A57A57"/>
    <w:rsid w:val="00A57F31"/>
    <w:rsid w:val="00A605A4"/>
    <w:rsid w:val="00A63626"/>
    <w:rsid w:val="00A64733"/>
    <w:rsid w:val="00A65A7B"/>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4C98"/>
    <w:rsid w:val="00AC5D8A"/>
    <w:rsid w:val="00AC5FDE"/>
    <w:rsid w:val="00AC7B02"/>
    <w:rsid w:val="00AD4733"/>
    <w:rsid w:val="00AD4AB4"/>
    <w:rsid w:val="00AD6A12"/>
    <w:rsid w:val="00AD6B10"/>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76F5E"/>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42E9"/>
    <w:rsid w:val="00BD57E3"/>
    <w:rsid w:val="00BE18BD"/>
    <w:rsid w:val="00BE19E9"/>
    <w:rsid w:val="00BE41D6"/>
    <w:rsid w:val="00BE5ED5"/>
    <w:rsid w:val="00BE6555"/>
    <w:rsid w:val="00BE657C"/>
    <w:rsid w:val="00BF0011"/>
    <w:rsid w:val="00BF1EC6"/>
    <w:rsid w:val="00BF3651"/>
    <w:rsid w:val="00BF744E"/>
    <w:rsid w:val="00BF7AC1"/>
    <w:rsid w:val="00C0321A"/>
    <w:rsid w:val="00C032DA"/>
    <w:rsid w:val="00C03A51"/>
    <w:rsid w:val="00C0526C"/>
    <w:rsid w:val="00C1323B"/>
    <w:rsid w:val="00C14956"/>
    <w:rsid w:val="00C20C14"/>
    <w:rsid w:val="00C223F9"/>
    <w:rsid w:val="00C22751"/>
    <w:rsid w:val="00C233C4"/>
    <w:rsid w:val="00C237D4"/>
    <w:rsid w:val="00C24924"/>
    <w:rsid w:val="00C30AF0"/>
    <w:rsid w:val="00C312AA"/>
    <w:rsid w:val="00C32D87"/>
    <w:rsid w:val="00C330E4"/>
    <w:rsid w:val="00C33181"/>
    <w:rsid w:val="00C36211"/>
    <w:rsid w:val="00C36755"/>
    <w:rsid w:val="00C405DA"/>
    <w:rsid w:val="00C41425"/>
    <w:rsid w:val="00C41F9F"/>
    <w:rsid w:val="00C4268A"/>
    <w:rsid w:val="00C43A62"/>
    <w:rsid w:val="00C5009C"/>
    <w:rsid w:val="00C51748"/>
    <w:rsid w:val="00C5322B"/>
    <w:rsid w:val="00C5528B"/>
    <w:rsid w:val="00C60745"/>
    <w:rsid w:val="00C60E9E"/>
    <w:rsid w:val="00C615EF"/>
    <w:rsid w:val="00C62473"/>
    <w:rsid w:val="00C63200"/>
    <w:rsid w:val="00C6542C"/>
    <w:rsid w:val="00C65E82"/>
    <w:rsid w:val="00C676D9"/>
    <w:rsid w:val="00C75E8C"/>
    <w:rsid w:val="00C7665A"/>
    <w:rsid w:val="00C77120"/>
    <w:rsid w:val="00C77165"/>
    <w:rsid w:val="00C8467A"/>
    <w:rsid w:val="00C90EE1"/>
    <w:rsid w:val="00C93847"/>
    <w:rsid w:val="00C95646"/>
    <w:rsid w:val="00C95C0D"/>
    <w:rsid w:val="00CA2217"/>
    <w:rsid w:val="00CA36DC"/>
    <w:rsid w:val="00CA4389"/>
    <w:rsid w:val="00CA4873"/>
    <w:rsid w:val="00CA65CA"/>
    <w:rsid w:val="00CB0498"/>
    <w:rsid w:val="00CB168A"/>
    <w:rsid w:val="00CB4BF1"/>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4FC7"/>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3716E"/>
    <w:rsid w:val="00D404D0"/>
    <w:rsid w:val="00D43046"/>
    <w:rsid w:val="00D445C9"/>
    <w:rsid w:val="00D46293"/>
    <w:rsid w:val="00D46447"/>
    <w:rsid w:val="00D47DD1"/>
    <w:rsid w:val="00D5401A"/>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0B5"/>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7E8"/>
    <w:rsid w:val="00DE4B86"/>
    <w:rsid w:val="00DE7693"/>
    <w:rsid w:val="00DF0C17"/>
    <w:rsid w:val="00DF2E84"/>
    <w:rsid w:val="00DF3BE6"/>
    <w:rsid w:val="00DF62FC"/>
    <w:rsid w:val="00E00187"/>
    <w:rsid w:val="00E03296"/>
    <w:rsid w:val="00E0792A"/>
    <w:rsid w:val="00E107D0"/>
    <w:rsid w:val="00E11249"/>
    <w:rsid w:val="00E11ADB"/>
    <w:rsid w:val="00E12877"/>
    <w:rsid w:val="00E12E21"/>
    <w:rsid w:val="00E15C5C"/>
    <w:rsid w:val="00E179C0"/>
    <w:rsid w:val="00E24092"/>
    <w:rsid w:val="00E2433F"/>
    <w:rsid w:val="00E26BF3"/>
    <w:rsid w:val="00E27445"/>
    <w:rsid w:val="00E35C93"/>
    <w:rsid w:val="00E36E6A"/>
    <w:rsid w:val="00E37718"/>
    <w:rsid w:val="00E419D3"/>
    <w:rsid w:val="00E41EF7"/>
    <w:rsid w:val="00E44645"/>
    <w:rsid w:val="00E44FF6"/>
    <w:rsid w:val="00E46041"/>
    <w:rsid w:val="00E46C2B"/>
    <w:rsid w:val="00E46C4B"/>
    <w:rsid w:val="00E46DA2"/>
    <w:rsid w:val="00E47CE0"/>
    <w:rsid w:val="00E55AD3"/>
    <w:rsid w:val="00E56A0F"/>
    <w:rsid w:val="00E57905"/>
    <w:rsid w:val="00E6124E"/>
    <w:rsid w:val="00E6362A"/>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A5447"/>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3372"/>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3934"/>
    <w:rsid w:val="00F250CC"/>
    <w:rsid w:val="00F26471"/>
    <w:rsid w:val="00F26CA1"/>
    <w:rsid w:val="00F26DA3"/>
    <w:rsid w:val="00F32470"/>
    <w:rsid w:val="00F32CD9"/>
    <w:rsid w:val="00F33C13"/>
    <w:rsid w:val="00F33FEB"/>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1C9"/>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454"/>
    <w:rsid w:val="00FA1A91"/>
    <w:rsid w:val="00FA54D7"/>
    <w:rsid w:val="00FA6D20"/>
    <w:rsid w:val="00FB15B0"/>
    <w:rsid w:val="00FB1F98"/>
    <w:rsid w:val="00FB25D2"/>
    <w:rsid w:val="00FB5E86"/>
    <w:rsid w:val="00FB5EB5"/>
    <w:rsid w:val="00FC07F5"/>
    <w:rsid w:val="00FC24CD"/>
    <w:rsid w:val="00FC48C5"/>
    <w:rsid w:val="00FC57ED"/>
    <w:rsid w:val="00FC59EA"/>
    <w:rsid w:val="00FC663F"/>
    <w:rsid w:val="00FD060A"/>
    <w:rsid w:val="00FD15B0"/>
    <w:rsid w:val="00FD349C"/>
    <w:rsid w:val="00FD4B35"/>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C13760"/>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3D0C67"/>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120"/>
    <w:pPr>
      <w:widowControl w:val="0"/>
      <w:jc w:val="both"/>
    </w:pPr>
    <w:rPr>
      <w:kern w:val="2"/>
      <w:sz w:val="21"/>
      <w:szCs w:val="24"/>
    </w:rPr>
  </w:style>
  <w:style w:type="paragraph" w:styleId="1">
    <w:name w:val="heading 1"/>
    <w:basedOn w:val="a"/>
    <w:next w:val="a"/>
    <w:link w:val="1Char"/>
    <w:qFormat/>
    <w:rsid w:val="00C77120"/>
    <w:pPr>
      <w:keepNext/>
      <w:keepLines/>
      <w:spacing w:before="340" w:after="330" w:line="578" w:lineRule="auto"/>
      <w:outlineLvl w:val="0"/>
    </w:pPr>
    <w:rPr>
      <w:rFonts w:ascii="Calibri" w:eastAsia="宋体" w:hAnsi="Calibri" w:cs="Times New Roman"/>
      <w:b/>
      <w:bCs/>
      <w:kern w:val="44"/>
      <w:sz w:val="44"/>
      <w:szCs w:val="20"/>
    </w:rPr>
  </w:style>
  <w:style w:type="paragraph" w:styleId="2">
    <w:name w:val="heading 2"/>
    <w:basedOn w:val="a"/>
    <w:next w:val="a"/>
    <w:link w:val="2Char"/>
    <w:semiHidden/>
    <w:unhideWhenUsed/>
    <w:qFormat/>
    <w:rsid w:val="00C77120"/>
    <w:pPr>
      <w:keepNext/>
      <w:keepLines/>
      <w:spacing w:line="560" w:lineRule="exact"/>
      <w:ind w:firstLineChars="200" w:firstLine="883"/>
      <w:outlineLvl w:val="1"/>
    </w:pPr>
    <w:rPr>
      <w:rFonts w:ascii="Times New Roman" w:eastAsia="楷体_GB2312" w:hAnsi="Times New Roman" w:cs="Times New Roman"/>
      <w:b/>
      <w:sz w:val="32"/>
    </w:rPr>
  </w:style>
  <w:style w:type="paragraph" w:styleId="3">
    <w:name w:val="heading 3"/>
    <w:basedOn w:val="a0"/>
    <w:next w:val="a0"/>
    <w:semiHidden/>
    <w:unhideWhenUsed/>
    <w:qFormat/>
    <w:rsid w:val="00C77120"/>
    <w:pPr>
      <w:keepNext/>
      <w:keepLines/>
      <w:spacing w:line="560" w:lineRule="exact"/>
      <w:ind w:firstLineChars="200" w:firstLine="883"/>
      <w:outlineLvl w:val="2"/>
    </w:pPr>
    <w:rPr>
      <w:rFonts w:ascii="Times New Roman" w:eastAsia="仿宋_GB2312" w:hAnsi="Times New Roman" w:cstheme="minorBidi"/>
      <w:b/>
      <w:sz w:val="32"/>
      <w:szCs w:val="24"/>
      <w:lang w:eastAsia="zh-CN"/>
    </w:rPr>
  </w:style>
  <w:style w:type="paragraph" w:styleId="4">
    <w:name w:val="heading 4"/>
    <w:basedOn w:val="a"/>
    <w:next w:val="a"/>
    <w:link w:val="4Char"/>
    <w:semiHidden/>
    <w:unhideWhenUsed/>
    <w:qFormat/>
    <w:rsid w:val="00C77120"/>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77120"/>
    <w:rPr>
      <w:rFonts w:ascii="仿宋" w:eastAsia="仿宋" w:hAnsi="仿宋" w:cs="仿宋"/>
      <w:sz w:val="31"/>
      <w:szCs w:val="31"/>
      <w:lang w:eastAsia="en-US"/>
    </w:rPr>
  </w:style>
  <w:style w:type="paragraph" w:styleId="a4">
    <w:name w:val="annotation text"/>
    <w:basedOn w:val="a"/>
    <w:link w:val="Char"/>
    <w:qFormat/>
    <w:rsid w:val="00C77120"/>
    <w:pPr>
      <w:spacing w:line="560" w:lineRule="exact"/>
      <w:ind w:firstLineChars="200" w:firstLine="883"/>
      <w:jc w:val="left"/>
    </w:pPr>
    <w:rPr>
      <w:rFonts w:ascii="Times New Roman" w:eastAsia="仿宋_GB2312" w:hAnsi="Times New Roman"/>
      <w:sz w:val="32"/>
    </w:rPr>
  </w:style>
  <w:style w:type="paragraph" w:styleId="a5">
    <w:name w:val="Date"/>
    <w:basedOn w:val="a"/>
    <w:next w:val="a"/>
    <w:link w:val="Char1"/>
    <w:qFormat/>
    <w:rsid w:val="00C77120"/>
    <w:pPr>
      <w:ind w:leftChars="2500" w:left="100"/>
    </w:pPr>
  </w:style>
  <w:style w:type="paragraph" w:styleId="a6">
    <w:name w:val="Balloon Text"/>
    <w:basedOn w:val="a"/>
    <w:link w:val="Char0"/>
    <w:qFormat/>
    <w:rsid w:val="00C77120"/>
    <w:pPr>
      <w:spacing w:line="560" w:lineRule="exact"/>
      <w:ind w:firstLineChars="200" w:firstLine="883"/>
    </w:pPr>
    <w:rPr>
      <w:rFonts w:ascii="Times New Roman" w:eastAsia="仿宋_GB2312" w:hAnsi="Times New Roman"/>
      <w:sz w:val="18"/>
      <w:szCs w:val="18"/>
    </w:rPr>
  </w:style>
  <w:style w:type="paragraph" w:styleId="a7">
    <w:name w:val="footer"/>
    <w:basedOn w:val="a"/>
    <w:link w:val="Char10"/>
    <w:qFormat/>
    <w:rsid w:val="00C77120"/>
    <w:pPr>
      <w:tabs>
        <w:tab w:val="center" w:pos="4153"/>
        <w:tab w:val="right" w:pos="8306"/>
      </w:tabs>
      <w:snapToGrid w:val="0"/>
      <w:jc w:val="left"/>
    </w:pPr>
    <w:rPr>
      <w:sz w:val="18"/>
      <w:szCs w:val="18"/>
    </w:rPr>
  </w:style>
  <w:style w:type="paragraph" w:styleId="a8">
    <w:name w:val="header"/>
    <w:basedOn w:val="a"/>
    <w:link w:val="Char11"/>
    <w:qFormat/>
    <w:rsid w:val="00C7712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C77120"/>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4"/>
    <w:next w:val="a4"/>
    <w:link w:val="Char2"/>
    <w:qFormat/>
    <w:rsid w:val="00C77120"/>
    <w:pPr>
      <w:spacing w:line="240" w:lineRule="auto"/>
      <w:ind w:firstLineChars="0" w:firstLine="0"/>
    </w:pPr>
    <w:rPr>
      <w:rFonts w:asciiTheme="minorHAnsi" w:eastAsiaTheme="minorEastAsia" w:hAnsiTheme="minorHAnsi"/>
      <w:b/>
      <w:bCs/>
      <w:sz w:val="21"/>
    </w:rPr>
  </w:style>
  <w:style w:type="table" w:styleId="ab">
    <w:name w:val="Table Grid"/>
    <w:basedOn w:val="a2"/>
    <w:qFormat/>
    <w:rsid w:val="00C771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C77120"/>
    <w:rPr>
      <w:rFonts w:ascii="Times New Roman" w:eastAsia="宋体" w:hAnsi="Times New Roman" w:cs="Times New Roman"/>
      <w:b/>
      <w:bCs/>
    </w:rPr>
  </w:style>
  <w:style w:type="character" w:styleId="ad">
    <w:name w:val="page number"/>
    <w:qFormat/>
    <w:rsid w:val="00C77120"/>
    <w:rPr>
      <w:rFonts w:ascii="Times New Roman" w:eastAsia="宋体" w:hAnsi="Times New Roman" w:cs="Times New Roman"/>
    </w:rPr>
  </w:style>
  <w:style w:type="character" w:styleId="ae">
    <w:name w:val="Emphasis"/>
    <w:basedOn w:val="a1"/>
    <w:qFormat/>
    <w:rsid w:val="00C77120"/>
    <w:rPr>
      <w:rFonts w:ascii="Times New Roman" w:eastAsia="宋体" w:hAnsi="Times New Roman" w:cs="Times New Roman"/>
      <w:i/>
    </w:rPr>
  </w:style>
  <w:style w:type="character" w:styleId="af">
    <w:name w:val="Hyperlink"/>
    <w:basedOn w:val="a1"/>
    <w:qFormat/>
    <w:rsid w:val="00C77120"/>
    <w:rPr>
      <w:rFonts w:ascii="Times New Roman" w:eastAsia="宋体" w:hAnsi="Times New Roman" w:cs="Times New Roman"/>
      <w:color w:val="0000FF"/>
      <w:u w:val="single"/>
    </w:rPr>
  </w:style>
  <w:style w:type="character" w:styleId="af0">
    <w:name w:val="annotation reference"/>
    <w:basedOn w:val="a1"/>
    <w:qFormat/>
    <w:rsid w:val="00C77120"/>
    <w:rPr>
      <w:rFonts w:ascii="Times New Roman" w:eastAsia="宋体" w:hAnsi="Times New Roman" w:cs="Times New Roman"/>
      <w:sz w:val="21"/>
      <w:szCs w:val="21"/>
    </w:rPr>
  </w:style>
  <w:style w:type="character" w:customStyle="1" w:styleId="1Char">
    <w:name w:val="标题 1 Char"/>
    <w:basedOn w:val="a1"/>
    <w:link w:val="1"/>
    <w:autoRedefine/>
    <w:qFormat/>
    <w:rsid w:val="00C77120"/>
    <w:rPr>
      <w:rFonts w:ascii="Calibri" w:eastAsia="宋体" w:hAnsi="Calibri" w:cs="Times New Roman"/>
      <w:b/>
      <w:bCs/>
      <w:kern w:val="44"/>
      <w:sz w:val="44"/>
      <w:szCs w:val="20"/>
    </w:rPr>
  </w:style>
  <w:style w:type="character" w:customStyle="1" w:styleId="Char3">
    <w:name w:val="日期 Char"/>
    <w:basedOn w:val="a1"/>
    <w:link w:val="a5"/>
    <w:autoRedefine/>
    <w:qFormat/>
    <w:rsid w:val="00C77120"/>
    <w:rPr>
      <w:rFonts w:ascii="Times New Roman" w:eastAsia="宋体" w:hAnsi="Times New Roman" w:cs="Times New Roman"/>
    </w:rPr>
  </w:style>
  <w:style w:type="character" w:customStyle="1" w:styleId="Char4">
    <w:name w:val="页眉 Char"/>
    <w:basedOn w:val="a1"/>
    <w:link w:val="a8"/>
    <w:autoRedefine/>
    <w:qFormat/>
    <w:rsid w:val="00C77120"/>
    <w:rPr>
      <w:rFonts w:ascii="Times New Roman" w:eastAsia="宋体" w:hAnsi="Times New Roman" w:cs="Times New Roman"/>
      <w:sz w:val="18"/>
      <w:szCs w:val="18"/>
    </w:rPr>
  </w:style>
  <w:style w:type="character" w:customStyle="1" w:styleId="Char5">
    <w:name w:val="页脚 Char"/>
    <w:basedOn w:val="a1"/>
    <w:link w:val="a7"/>
    <w:autoRedefine/>
    <w:qFormat/>
    <w:rsid w:val="00C77120"/>
    <w:rPr>
      <w:rFonts w:ascii="Times New Roman" w:eastAsia="宋体" w:hAnsi="Times New Roman" w:cs="Times New Roman"/>
      <w:sz w:val="18"/>
      <w:szCs w:val="18"/>
    </w:rPr>
  </w:style>
  <w:style w:type="character" w:customStyle="1" w:styleId="Char11">
    <w:name w:val="页眉 Char1"/>
    <w:basedOn w:val="a1"/>
    <w:link w:val="a8"/>
    <w:uiPriority w:val="99"/>
    <w:qFormat/>
    <w:rsid w:val="00C77120"/>
    <w:rPr>
      <w:rFonts w:ascii="Times New Roman" w:eastAsia="宋体" w:hAnsi="Times New Roman" w:cs="Times New Roman"/>
      <w:sz w:val="18"/>
      <w:szCs w:val="18"/>
    </w:rPr>
  </w:style>
  <w:style w:type="character" w:customStyle="1" w:styleId="Char10">
    <w:name w:val="页脚 Char1"/>
    <w:basedOn w:val="a1"/>
    <w:link w:val="a7"/>
    <w:uiPriority w:val="99"/>
    <w:qFormat/>
    <w:rsid w:val="00C77120"/>
    <w:rPr>
      <w:rFonts w:ascii="Times New Roman" w:eastAsia="宋体" w:hAnsi="Times New Roman" w:cs="Times New Roman"/>
      <w:sz w:val="18"/>
      <w:szCs w:val="18"/>
    </w:rPr>
  </w:style>
  <w:style w:type="paragraph" w:customStyle="1" w:styleId="Default">
    <w:name w:val="Default"/>
    <w:autoRedefine/>
    <w:qFormat/>
    <w:rsid w:val="00C77120"/>
    <w:pPr>
      <w:widowControl w:val="0"/>
      <w:autoSpaceDE w:val="0"/>
      <w:autoSpaceDN w:val="0"/>
      <w:adjustRightInd w:val="0"/>
    </w:pPr>
    <w:rPr>
      <w:rFonts w:ascii="黑体" w:eastAsia="黑体" w:hAnsi="Calibri" w:cs="黑体"/>
      <w:color w:val="000000"/>
      <w:sz w:val="24"/>
      <w:szCs w:val="24"/>
    </w:rPr>
  </w:style>
  <w:style w:type="paragraph" w:styleId="af1">
    <w:name w:val="List Paragraph"/>
    <w:basedOn w:val="a"/>
    <w:uiPriority w:val="99"/>
    <w:semiHidden/>
    <w:unhideWhenUsed/>
    <w:qFormat/>
    <w:rsid w:val="00C77120"/>
    <w:pPr>
      <w:ind w:firstLineChars="200" w:firstLine="420"/>
    </w:pPr>
    <w:rPr>
      <w:szCs w:val="22"/>
    </w:rPr>
  </w:style>
  <w:style w:type="character" w:customStyle="1" w:styleId="font91">
    <w:name w:val="font91"/>
    <w:qFormat/>
    <w:rsid w:val="00C77120"/>
    <w:rPr>
      <w:rFonts w:ascii="宋体" w:eastAsia="宋体" w:hAnsi="宋体" w:cs="宋体" w:hint="eastAsia"/>
      <w:b/>
      <w:color w:val="FF0000"/>
      <w:sz w:val="28"/>
      <w:szCs w:val="28"/>
      <w:u w:val="none"/>
    </w:rPr>
  </w:style>
  <w:style w:type="character" w:customStyle="1" w:styleId="font41">
    <w:name w:val="font41"/>
    <w:qFormat/>
    <w:rsid w:val="00C77120"/>
    <w:rPr>
      <w:rFonts w:ascii="微软雅黑" w:eastAsia="微软雅黑" w:hAnsi="微软雅黑" w:cs="微软雅黑" w:hint="eastAsia"/>
      <w:b/>
      <w:color w:val="FF0000"/>
      <w:sz w:val="16"/>
      <w:szCs w:val="16"/>
      <w:u w:val="none"/>
    </w:rPr>
  </w:style>
  <w:style w:type="character" w:customStyle="1" w:styleId="font81">
    <w:name w:val="font81"/>
    <w:qFormat/>
    <w:rsid w:val="00C77120"/>
    <w:rPr>
      <w:rFonts w:ascii="宋体" w:eastAsia="宋体" w:hAnsi="宋体" w:cs="宋体" w:hint="eastAsia"/>
      <w:b/>
      <w:color w:val="FF0000"/>
      <w:sz w:val="22"/>
      <w:szCs w:val="22"/>
      <w:u w:val="none"/>
    </w:rPr>
  </w:style>
  <w:style w:type="character" w:customStyle="1" w:styleId="font61">
    <w:name w:val="font61"/>
    <w:qFormat/>
    <w:rsid w:val="00C77120"/>
    <w:rPr>
      <w:rFonts w:ascii="微软雅黑" w:eastAsia="微软雅黑" w:hAnsi="微软雅黑" w:cs="微软雅黑" w:hint="eastAsia"/>
      <w:b/>
      <w:color w:val="FF0000"/>
      <w:sz w:val="16"/>
      <w:szCs w:val="16"/>
      <w:u w:val="none"/>
    </w:rPr>
  </w:style>
  <w:style w:type="character" w:customStyle="1" w:styleId="2Char">
    <w:name w:val="标题 2 Char"/>
    <w:link w:val="2"/>
    <w:qFormat/>
    <w:rsid w:val="00C77120"/>
    <w:rPr>
      <w:rFonts w:ascii="Times New Roman" w:eastAsia="楷体_GB2312" w:hAnsi="Times New Roman" w:cs="Times New Roman"/>
      <w:b/>
    </w:rPr>
  </w:style>
  <w:style w:type="character" w:customStyle="1" w:styleId="Char0">
    <w:name w:val="批注框文本 Char"/>
    <w:basedOn w:val="a1"/>
    <w:link w:val="a6"/>
    <w:qFormat/>
    <w:rsid w:val="00C77120"/>
    <w:rPr>
      <w:rFonts w:ascii="Times New Roman" w:eastAsia="宋体" w:hAnsi="Times New Roman" w:cs="Times New Roman"/>
      <w:sz w:val="18"/>
      <w:szCs w:val="18"/>
    </w:rPr>
  </w:style>
  <w:style w:type="character" w:customStyle="1" w:styleId="4Char">
    <w:name w:val="标题 4 Char"/>
    <w:basedOn w:val="a1"/>
    <w:link w:val="4"/>
    <w:qFormat/>
    <w:rsid w:val="00C77120"/>
    <w:rPr>
      <w:rFonts w:ascii="宋体" w:eastAsia="宋体" w:hAnsi="宋体" w:cs="Times New Roman" w:hint="eastAsia"/>
      <w:b/>
      <w:bCs/>
      <w:kern w:val="0"/>
      <w:sz w:val="24"/>
    </w:rPr>
  </w:style>
  <w:style w:type="paragraph" w:customStyle="1" w:styleId="D">
    <w:name w:val="D正文"/>
    <w:basedOn w:val="af2"/>
    <w:qFormat/>
    <w:rsid w:val="00C77120"/>
    <w:rPr>
      <w:rFonts w:ascii="Times New Roman" w:eastAsia="宋体" w:hAnsi="Times New Roman"/>
    </w:rPr>
  </w:style>
  <w:style w:type="paragraph" w:customStyle="1" w:styleId="af2">
    <w:name w:val="正文对的"/>
    <w:basedOn w:val="a"/>
    <w:qFormat/>
    <w:rsid w:val="00C77120"/>
    <w:pPr>
      <w:spacing w:line="360" w:lineRule="auto"/>
      <w:ind w:firstLineChars="200" w:firstLine="200"/>
    </w:pPr>
    <w:rPr>
      <w:rFonts w:eastAsia="楷体"/>
      <w:sz w:val="28"/>
    </w:rPr>
  </w:style>
  <w:style w:type="character" w:customStyle="1" w:styleId="NormalCharacter">
    <w:name w:val="NormalCharacter"/>
    <w:semiHidden/>
    <w:qFormat/>
    <w:rsid w:val="00C77120"/>
    <w:rPr>
      <w:rFonts w:ascii="Calibri" w:eastAsia="宋体" w:hAnsi="Calibri" w:cs="Times New Roman"/>
      <w:kern w:val="2"/>
      <w:sz w:val="21"/>
      <w:szCs w:val="24"/>
      <w:lang w:val="en-US" w:eastAsia="zh-CN" w:bidi="ar-SA"/>
    </w:rPr>
  </w:style>
  <w:style w:type="paragraph" w:customStyle="1" w:styleId="10">
    <w:name w:val="修订1"/>
    <w:hidden/>
    <w:uiPriority w:val="99"/>
    <w:semiHidden/>
    <w:qFormat/>
    <w:rsid w:val="00C77120"/>
    <w:rPr>
      <w:kern w:val="2"/>
      <w:sz w:val="21"/>
      <w:szCs w:val="24"/>
    </w:rPr>
  </w:style>
  <w:style w:type="paragraph" w:customStyle="1" w:styleId="20">
    <w:name w:val="修订2"/>
    <w:hidden/>
    <w:uiPriority w:val="99"/>
    <w:semiHidden/>
    <w:qFormat/>
    <w:rsid w:val="00C77120"/>
    <w:rPr>
      <w:kern w:val="2"/>
      <w:sz w:val="21"/>
      <w:szCs w:val="24"/>
    </w:rPr>
  </w:style>
  <w:style w:type="paragraph" w:customStyle="1" w:styleId="30">
    <w:name w:val="修订3"/>
    <w:hidden/>
    <w:uiPriority w:val="99"/>
    <w:semiHidden/>
    <w:qFormat/>
    <w:rsid w:val="00C77120"/>
    <w:rPr>
      <w:kern w:val="2"/>
      <w:sz w:val="21"/>
      <w:szCs w:val="24"/>
    </w:rPr>
  </w:style>
  <w:style w:type="paragraph" w:customStyle="1" w:styleId="40">
    <w:name w:val="修订4"/>
    <w:hidden/>
    <w:uiPriority w:val="99"/>
    <w:semiHidden/>
    <w:qFormat/>
    <w:rsid w:val="00C77120"/>
    <w:rPr>
      <w:kern w:val="2"/>
      <w:sz w:val="21"/>
      <w:szCs w:val="24"/>
    </w:rPr>
  </w:style>
  <w:style w:type="paragraph" w:customStyle="1" w:styleId="5">
    <w:name w:val="修订5"/>
    <w:hidden/>
    <w:uiPriority w:val="99"/>
    <w:semiHidden/>
    <w:qFormat/>
    <w:rsid w:val="00C77120"/>
    <w:rPr>
      <w:kern w:val="2"/>
      <w:sz w:val="21"/>
      <w:szCs w:val="24"/>
    </w:rPr>
  </w:style>
  <w:style w:type="paragraph" w:customStyle="1" w:styleId="6">
    <w:name w:val="修订6"/>
    <w:hidden/>
    <w:uiPriority w:val="99"/>
    <w:semiHidden/>
    <w:qFormat/>
    <w:rsid w:val="00C77120"/>
    <w:rPr>
      <w:kern w:val="2"/>
      <w:sz w:val="21"/>
      <w:szCs w:val="24"/>
    </w:rPr>
  </w:style>
  <w:style w:type="paragraph" w:customStyle="1" w:styleId="7">
    <w:name w:val="修订7"/>
    <w:hidden/>
    <w:uiPriority w:val="99"/>
    <w:unhideWhenUsed/>
    <w:qFormat/>
    <w:rsid w:val="00C77120"/>
    <w:rPr>
      <w:kern w:val="2"/>
      <w:sz w:val="21"/>
      <w:szCs w:val="24"/>
    </w:rPr>
  </w:style>
  <w:style w:type="character" w:customStyle="1" w:styleId="Char">
    <w:name w:val="批注文字 Char"/>
    <w:basedOn w:val="a1"/>
    <w:link w:val="a4"/>
    <w:qFormat/>
    <w:rsid w:val="00C77120"/>
    <w:rPr>
      <w:rFonts w:ascii="Times New Roman" w:eastAsia="仿宋_GB2312" w:hAnsi="Times New Roman" w:cs="Times New Roman"/>
      <w:sz w:val="32"/>
    </w:rPr>
  </w:style>
  <w:style w:type="character" w:customStyle="1" w:styleId="Char2">
    <w:name w:val="批注主题 Char"/>
    <w:basedOn w:val="Char"/>
    <w:link w:val="aa"/>
    <w:qFormat/>
    <w:rsid w:val="00C77120"/>
    <w:rPr>
      <w:b/>
      <w:bCs/>
    </w:rPr>
  </w:style>
  <w:style w:type="paragraph" w:customStyle="1" w:styleId="8">
    <w:name w:val="修订8"/>
    <w:hidden/>
    <w:uiPriority w:val="99"/>
    <w:unhideWhenUsed/>
    <w:qFormat/>
    <w:rsid w:val="00C77120"/>
    <w:rPr>
      <w:kern w:val="2"/>
      <w:sz w:val="21"/>
      <w:szCs w:val="24"/>
    </w:rPr>
  </w:style>
  <w:style w:type="paragraph" w:customStyle="1" w:styleId="9">
    <w:name w:val="修订9"/>
    <w:hidden/>
    <w:uiPriority w:val="99"/>
    <w:unhideWhenUsed/>
    <w:qFormat/>
    <w:rsid w:val="00C77120"/>
    <w:rPr>
      <w:kern w:val="2"/>
      <w:sz w:val="21"/>
      <w:szCs w:val="24"/>
    </w:rPr>
  </w:style>
  <w:style w:type="paragraph" w:customStyle="1" w:styleId="100">
    <w:name w:val="修订10"/>
    <w:hidden/>
    <w:uiPriority w:val="99"/>
    <w:unhideWhenUsed/>
    <w:qFormat/>
    <w:rsid w:val="00C77120"/>
    <w:rPr>
      <w:kern w:val="2"/>
      <w:sz w:val="21"/>
      <w:szCs w:val="24"/>
    </w:rPr>
  </w:style>
  <w:style w:type="character" w:customStyle="1" w:styleId="font21">
    <w:name w:val="font21"/>
    <w:basedOn w:val="a1"/>
    <w:qFormat/>
    <w:rsid w:val="00C77120"/>
    <w:rPr>
      <w:rFonts w:ascii="宋体" w:eastAsia="宋体" w:hAnsi="宋体" w:cs="宋体" w:hint="eastAsia"/>
      <w:color w:val="000000"/>
      <w:sz w:val="24"/>
      <w:szCs w:val="24"/>
      <w:u w:val="none"/>
    </w:rPr>
  </w:style>
  <w:style w:type="character" w:customStyle="1" w:styleId="font01">
    <w:name w:val="font01"/>
    <w:basedOn w:val="a1"/>
    <w:qFormat/>
    <w:rsid w:val="00C77120"/>
    <w:rPr>
      <w:rFonts w:ascii="Times New Roman" w:eastAsia="宋体" w:hAnsi="Times New Roman" w:cs="Times New Roman" w:hint="default"/>
      <w:color w:val="000000"/>
      <w:sz w:val="24"/>
      <w:szCs w:val="24"/>
      <w:u w:val="none"/>
    </w:rPr>
  </w:style>
  <w:style w:type="character" w:customStyle="1" w:styleId="font31">
    <w:name w:val="font31"/>
    <w:basedOn w:val="a1"/>
    <w:qFormat/>
    <w:rsid w:val="00C77120"/>
    <w:rPr>
      <w:rFonts w:ascii="等线" w:eastAsia="等线" w:hAnsi="等线" w:cs="等线"/>
      <w:color w:val="000000"/>
      <w:sz w:val="24"/>
      <w:szCs w:val="24"/>
      <w:u w:val="none"/>
    </w:rPr>
  </w:style>
  <w:style w:type="character" w:customStyle="1" w:styleId="HeaderChar">
    <w:name w:val="Header Char"/>
    <w:uiPriority w:val="99"/>
    <w:qFormat/>
    <w:locked/>
    <w:rsid w:val="00C77120"/>
    <w:rPr>
      <w:rFonts w:ascii="Times New Roman" w:eastAsia="宋体" w:hAnsi="Times New Roman" w:cs="Times New Roman"/>
      <w:sz w:val="18"/>
      <w:lang w:eastAsia="en-US"/>
    </w:rPr>
  </w:style>
  <w:style w:type="character" w:customStyle="1" w:styleId="FooterChar">
    <w:name w:val="Footer Char"/>
    <w:uiPriority w:val="99"/>
    <w:qFormat/>
    <w:locked/>
    <w:rsid w:val="00C77120"/>
    <w:rPr>
      <w:rFonts w:ascii="Times New Roman" w:eastAsia="宋体" w:hAnsi="Times New Roman" w:cs="Times New Roman"/>
      <w:sz w:val="18"/>
      <w:lang w:eastAsia="en-US"/>
    </w:rPr>
  </w:style>
  <w:style w:type="character" w:customStyle="1" w:styleId="HeaderChar1">
    <w:name w:val="Header Char1"/>
    <w:uiPriority w:val="99"/>
    <w:semiHidden/>
    <w:qFormat/>
    <w:locked/>
    <w:rsid w:val="00C77120"/>
    <w:rPr>
      <w:rFonts w:ascii="Times New Roman" w:eastAsia="宋体" w:hAnsi="Times New Roman" w:cs="Times New Roman"/>
      <w:kern w:val="0"/>
      <w:sz w:val="18"/>
      <w:szCs w:val="18"/>
      <w:lang w:eastAsia="en-US"/>
    </w:rPr>
  </w:style>
  <w:style w:type="character" w:customStyle="1" w:styleId="FooterChar1">
    <w:name w:val="Footer Char1"/>
    <w:uiPriority w:val="99"/>
    <w:semiHidden/>
    <w:qFormat/>
    <w:locked/>
    <w:rsid w:val="00C77120"/>
    <w:rPr>
      <w:rFonts w:ascii="Times New Roman" w:eastAsia="宋体" w:hAnsi="Times New Roman" w:cs="Times New Roman"/>
      <w:kern w:val="0"/>
      <w:sz w:val="18"/>
      <w:szCs w:val="18"/>
      <w:lang w:eastAsia="en-US"/>
    </w:rPr>
  </w:style>
  <w:style w:type="table" w:customStyle="1" w:styleId="TableNormal">
    <w:name w:val="Table Normal"/>
    <w:semiHidden/>
    <w:unhideWhenUsed/>
    <w:qFormat/>
    <w:rsid w:val="00C77120"/>
    <w:tblPr>
      <w:tblCellMar>
        <w:top w:w="0" w:type="dxa"/>
        <w:left w:w="0" w:type="dxa"/>
        <w:bottom w:w="0" w:type="dxa"/>
        <w:right w:w="0" w:type="dxa"/>
      </w:tblCellMar>
    </w:tblPr>
  </w:style>
  <w:style w:type="character" w:customStyle="1" w:styleId="font11">
    <w:name w:val="font11"/>
    <w:basedOn w:val="a1"/>
    <w:autoRedefine/>
    <w:qFormat/>
    <w:rsid w:val="00C77120"/>
    <w:rPr>
      <w:rFonts w:ascii="华光仿宋一_CNKI" w:eastAsia="华光仿宋一_CNKI" w:hAnsi="华光仿宋一_CNKI" w:cs="华光仿宋一_CNKI" w:hint="default"/>
      <w:color w:val="000000"/>
      <w:sz w:val="24"/>
      <w:szCs w:val="24"/>
      <w:u w:val="none"/>
    </w:rPr>
  </w:style>
  <w:style w:type="paragraph" w:customStyle="1" w:styleId="Char12">
    <w:name w:val="Char1"/>
    <w:basedOn w:val="a"/>
    <w:qFormat/>
    <w:rsid w:val="00C77120"/>
    <w:pPr>
      <w:widowControl/>
      <w:spacing w:line="240" w:lineRule="exact"/>
      <w:jc w:val="left"/>
    </w:pPr>
    <w:rPr>
      <w:rFonts w:ascii="Verdana" w:eastAsia="宋体" w:hAnsi="Verdana" w:cs="Times New Roman"/>
      <w:kern w:val="0"/>
      <w:sz w:val="20"/>
      <w:szCs w:val="20"/>
      <w:lang w:eastAsia="en-US"/>
    </w:rPr>
  </w:style>
  <w:style w:type="paragraph" w:customStyle="1" w:styleId="Style61">
    <w:name w:val="_Style 61"/>
    <w:uiPriority w:val="99"/>
    <w:semiHidden/>
    <w:unhideWhenUsed/>
    <w:qFormat/>
    <w:rsid w:val="00C77120"/>
    <w:rPr>
      <w:rFonts w:ascii="Times New Roman" w:eastAsia="宋体" w:hAnsi="Times New Roman" w:cs="Times New Roman"/>
      <w:kern w:val="2"/>
      <w:sz w:val="21"/>
      <w:szCs w:val="24"/>
    </w:rPr>
  </w:style>
  <w:style w:type="character" w:customStyle="1" w:styleId="Char1">
    <w:name w:val="日期 Char1"/>
    <w:link w:val="a5"/>
    <w:qFormat/>
    <w:rsid w:val="00C77120"/>
    <w:rPr>
      <w:rFonts w:ascii="Times New Roman" w:eastAsia="宋体" w:hAnsi="Times New Roman" w:cs="Times New Roman"/>
      <w:kern w:val="2"/>
      <w:sz w:val="21"/>
      <w:szCs w:val="24"/>
    </w:rPr>
  </w:style>
  <w:style w:type="paragraph" w:customStyle="1" w:styleId="CharCharCharChar">
    <w:name w:val="Char Char Char Char"/>
    <w:basedOn w:val="a"/>
    <w:qFormat/>
    <w:rsid w:val="00C77120"/>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character" w:customStyle="1" w:styleId="fontstyle01">
    <w:name w:val="fontstyle01"/>
    <w:basedOn w:val="a1"/>
    <w:qFormat/>
    <w:rsid w:val="00C77120"/>
    <w:rPr>
      <w:rFonts w:ascii="仿宋_GB2312" w:eastAsia="仿宋_GB2312" w:hint="eastAsia"/>
      <w:color w:val="000000"/>
      <w:sz w:val="32"/>
      <w:szCs w:val="32"/>
    </w:rPr>
  </w:style>
  <w:style w:type="character" w:customStyle="1" w:styleId="fontstyle21">
    <w:name w:val="fontstyle21"/>
    <w:basedOn w:val="a1"/>
    <w:qFormat/>
    <w:rsid w:val="00C77120"/>
    <w:rPr>
      <w:rFonts w:ascii="TimesNewRomanPSMT" w:hAnsi="TimesNewRomanPSMT" w:hint="default"/>
      <w:color w:val="00000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10</Pages>
  <Words>783</Words>
  <Characters>4467</Characters>
  <Application>Microsoft Office Word</Application>
  <DocSecurity>0</DocSecurity>
  <Lines>37</Lines>
  <Paragraphs>10</Paragraphs>
  <ScaleCrop>false</ScaleCrop>
  <Company>Microsoft</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119</cp:revision>
  <cp:lastPrinted>2025-11-10T02:30:00Z</cp:lastPrinted>
  <dcterms:created xsi:type="dcterms:W3CDTF">2024-11-19T01:15:00Z</dcterms:created>
  <dcterms:modified xsi:type="dcterms:W3CDTF">2025-11-12T01:18:00Z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57F805570A984A5195EE7BE924ED5F58_13</vt:lpwstr>
  </property>
</Properties>
</file>